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6AC8" w14:textId="77777777" w:rsidR="00347983" w:rsidRDefault="00347983" w:rsidP="00347983">
      <w:pPr>
        <w:spacing w:before="372" w:after="0"/>
        <w:jc w:val="right"/>
        <w:rPr>
          <w:rFonts w:ascii="Times,Times New Roman,Times-Rom" w:eastAsia="Times,Times New Roman,Times-Rom" w:hAnsi="Times,Times New Roman,Times-Rom" w:cs="Times,Times New Roman,Times-Rom"/>
          <w:color w:val="000000"/>
          <w:sz w:val="28"/>
        </w:rPr>
      </w:pPr>
      <w:r>
        <w:rPr>
          <w:rFonts w:ascii="Times,Times New Roman,Times-Rom" w:eastAsia="Times,Times New Roman,Times-Rom" w:hAnsi="Times,Times New Roman,Times-Rom" w:cs="Times,Times New Roman,Times-Rom"/>
          <w:color w:val="000000"/>
          <w:sz w:val="28"/>
        </w:rPr>
        <w:t>Chapter 05</w:t>
      </w:r>
    </w:p>
    <w:p w14:paraId="4C9B49A1" w14:textId="77777777" w:rsidR="005531B5" w:rsidRDefault="00347983" w:rsidP="00347983">
      <w:pPr>
        <w:spacing w:before="372" w:after="0"/>
        <w:jc w:val="right"/>
      </w:pPr>
      <w:r>
        <w:rPr>
          <w:rFonts w:ascii="Times,Times New Roman,Times-Rom" w:eastAsia="Times,Times New Roman,Times-Rom" w:hAnsi="Times,Times New Roman,Times-Rom" w:cs="Times,Times New Roman,Times-Rom"/>
          <w:color w:val="000000"/>
          <w:sz w:val="28"/>
        </w:rPr>
        <w:t>Job-Based Structures and Job Evaluation</w:t>
      </w:r>
    </w:p>
    <w:p w14:paraId="7C64908F" w14:textId="77777777" w:rsidR="005531B5" w:rsidRDefault="00347983">
      <w:pPr>
        <w:spacing w:after="0"/>
      </w:pPr>
      <w:r>
        <w:rPr>
          <w:rFonts w:ascii="Times,Times New Roman,Times-Rom" w:eastAsia="Times,Times New Roman,Times-Rom" w:hAnsi="Times,Times New Roman,Times-Rom" w:cs="Times,Times New Roman,Times-Rom"/>
          <w:color w:val="000000"/>
          <w:sz w:val="18"/>
        </w:rPr>
        <w:t> </w:t>
      </w:r>
    </w:p>
    <w:p w14:paraId="390AAD71" w14:textId="77777777" w:rsidR="005531B5" w:rsidRDefault="00347983">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Multiple Choice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8638564" w14:textId="77777777">
        <w:tc>
          <w:tcPr>
            <w:tcW w:w="200" w:type="pct"/>
          </w:tcPr>
          <w:p w14:paraId="69ACACA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1.</w:t>
            </w:r>
          </w:p>
        </w:tc>
        <w:tc>
          <w:tcPr>
            <w:tcW w:w="4800" w:type="pct"/>
          </w:tcPr>
          <w:p w14:paraId="206966E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_____ is the process of systematically determining the relative worth of jobs for the purpose of creating an organization's job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905"/>
            </w:tblGrid>
            <w:tr w:rsidR="005531B5" w14:paraId="24605AFA" w14:textId="77777777">
              <w:tc>
                <w:tcPr>
                  <w:tcW w:w="0" w:type="auto"/>
                </w:tcPr>
                <w:p w14:paraId="069C8D2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EDFA24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Performance evaluation</w:t>
                  </w:r>
                </w:p>
              </w:tc>
            </w:tr>
          </w:tbl>
          <w:p w14:paraId="1F8EE79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350"/>
            </w:tblGrid>
            <w:tr w:rsidR="005531B5" w14:paraId="24BA37B4" w14:textId="77777777">
              <w:tc>
                <w:tcPr>
                  <w:tcW w:w="0" w:type="auto"/>
                </w:tcPr>
                <w:p w14:paraId="48582DC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9E0160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Job restructuring</w:t>
                  </w:r>
                </w:p>
              </w:tc>
            </w:tr>
          </w:tbl>
          <w:p w14:paraId="16F7C58A"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161"/>
            </w:tblGrid>
            <w:tr w:rsidR="005531B5" w14:paraId="222F033C" w14:textId="77777777">
              <w:tc>
                <w:tcPr>
                  <w:tcW w:w="0" w:type="auto"/>
                </w:tcPr>
                <w:p w14:paraId="3A620E1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EC40CE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Job evaluation</w:t>
                  </w:r>
                </w:p>
              </w:tc>
            </w:tr>
          </w:tbl>
          <w:p w14:paraId="009BD311"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822"/>
            </w:tblGrid>
            <w:tr w:rsidR="005531B5" w14:paraId="424DFDC8" w14:textId="77777777">
              <w:tc>
                <w:tcPr>
                  <w:tcW w:w="0" w:type="auto"/>
                </w:tcPr>
                <w:p w14:paraId="74FCE47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4D60A1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Point factor evaluation</w:t>
                  </w:r>
                </w:p>
              </w:tc>
            </w:tr>
          </w:tbl>
          <w:p w14:paraId="450DAAF0" w14:textId="77777777" w:rsidR="005531B5" w:rsidRDefault="005531B5"/>
        </w:tc>
      </w:tr>
    </w:tbl>
    <w:p w14:paraId="5D011CC0"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62E05BEA" w14:textId="77777777">
        <w:tc>
          <w:tcPr>
            <w:tcW w:w="200" w:type="pct"/>
          </w:tcPr>
          <w:p w14:paraId="0EB8E04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2.</w:t>
            </w:r>
          </w:p>
        </w:tc>
        <w:tc>
          <w:tcPr>
            <w:tcW w:w="4800" w:type="pct"/>
          </w:tcPr>
          <w:p w14:paraId="65808DD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Which of the following is the underlying assumption in the assessment of job content?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116"/>
            </w:tblGrid>
            <w:tr w:rsidR="005531B5" w14:paraId="0AE477D2" w14:textId="77777777">
              <w:tc>
                <w:tcPr>
                  <w:tcW w:w="0" w:type="auto"/>
                </w:tcPr>
                <w:p w14:paraId="0FCE0B4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E92A58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Content has intrinsic value outside external market.</w:t>
                  </w:r>
                </w:p>
              </w:tc>
            </w:tr>
          </w:tbl>
          <w:p w14:paraId="79D5760C"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328"/>
            </w:tblGrid>
            <w:tr w:rsidR="005531B5" w14:paraId="74030688" w14:textId="77777777">
              <w:tc>
                <w:tcPr>
                  <w:tcW w:w="0" w:type="auto"/>
                </w:tcPr>
                <w:p w14:paraId="0D1EA47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B99529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Content has no artistic value.</w:t>
                  </w:r>
                </w:p>
              </w:tc>
            </w:tr>
          </w:tbl>
          <w:p w14:paraId="331E83EC"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5371"/>
            </w:tblGrid>
            <w:tr w:rsidR="005531B5" w14:paraId="4F5173E8" w14:textId="77777777">
              <w:tc>
                <w:tcPr>
                  <w:tcW w:w="0" w:type="auto"/>
                </w:tcPr>
                <w:p w14:paraId="34B7B99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757D34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Stakeholders are the best judge for assessing the quality of content.</w:t>
                  </w:r>
                </w:p>
              </w:tc>
            </w:tr>
          </w:tbl>
          <w:p w14:paraId="02D863B3"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4782"/>
            </w:tblGrid>
            <w:tr w:rsidR="005531B5" w14:paraId="014A905C" w14:textId="77777777">
              <w:tc>
                <w:tcPr>
                  <w:tcW w:w="0" w:type="auto"/>
                </w:tcPr>
                <w:p w14:paraId="42758A6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24AF94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Content can be determined with or without external market.</w:t>
                  </w:r>
                </w:p>
              </w:tc>
            </w:tr>
          </w:tbl>
          <w:p w14:paraId="2490D24B" w14:textId="77777777" w:rsidR="005531B5" w:rsidRDefault="005531B5"/>
        </w:tc>
      </w:tr>
    </w:tbl>
    <w:p w14:paraId="54330F17"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5FA070C" w14:textId="77777777">
        <w:tc>
          <w:tcPr>
            <w:tcW w:w="200" w:type="pct"/>
          </w:tcPr>
          <w:p w14:paraId="45D6B6E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p>
        </w:tc>
        <w:tc>
          <w:tcPr>
            <w:tcW w:w="4800" w:type="pct"/>
          </w:tcPr>
          <w:p w14:paraId="5932A13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exchange value of a job is its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072"/>
            </w:tblGrid>
            <w:tr w:rsidR="005531B5" w14:paraId="5B16228F" w14:textId="77777777">
              <w:tc>
                <w:tcPr>
                  <w:tcW w:w="0" w:type="auto"/>
                </w:tcPr>
                <w:p w14:paraId="065EAB4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8DD411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content value</w:t>
                  </w:r>
                </w:p>
              </w:tc>
            </w:tr>
          </w:tbl>
          <w:p w14:paraId="7B38ABA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94"/>
            </w:tblGrid>
            <w:tr w:rsidR="005531B5" w14:paraId="018B4F0E" w14:textId="77777777">
              <w:tc>
                <w:tcPr>
                  <w:tcW w:w="0" w:type="auto"/>
                </w:tcPr>
                <w:p w14:paraId="481F02F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8C2503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performance value</w:t>
                  </w:r>
                </w:p>
              </w:tc>
            </w:tr>
          </w:tbl>
          <w:p w14:paraId="58648B1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700"/>
            </w:tblGrid>
            <w:tr w:rsidR="005531B5" w14:paraId="751C44D9" w14:textId="77777777">
              <w:tc>
                <w:tcPr>
                  <w:tcW w:w="0" w:type="auto"/>
                </w:tcPr>
                <w:p w14:paraId="2439351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1B5C39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internal market value</w:t>
                  </w:r>
                </w:p>
              </w:tc>
            </w:tr>
          </w:tbl>
          <w:p w14:paraId="588A3B5B"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733"/>
            </w:tblGrid>
            <w:tr w:rsidR="005531B5" w14:paraId="3EA4EAD8" w14:textId="77777777">
              <w:tc>
                <w:tcPr>
                  <w:tcW w:w="0" w:type="auto"/>
                </w:tcPr>
                <w:p w14:paraId="4A13FC1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BBA8C4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external market value</w:t>
                  </w:r>
                </w:p>
              </w:tc>
            </w:tr>
          </w:tbl>
          <w:p w14:paraId="57D232F7" w14:textId="77777777" w:rsidR="005531B5" w:rsidRDefault="005531B5"/>
        </w:tc>
      </w:tr>
    </w:tbl>
    <w:p w14:paraId="53ED1E9E"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71857C8" w14:textId="77777777">
        <w:tc>
          <w:tcPr>
            <w:tcW w:w="200" w:type="pct"/>
          </w:tcPr>
          <w:p w14:paraId="4ABC634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p>
        </w:tc>
        <w:tc>
          <w:tcPr>
            <w:tcW w:w="4800" w:type="pct"/>
          </w:tcPr>
          <w:p w14:paraId="3839400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Which of the following statements is true of a job evaluation plan?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232"/>
            </w:tblGrid>
            <w:tr w:rsidR="005531B5" w14:paraId="00AD246D" w14:textId="77777777">
              <w:tc>
                <w:tcPr>
                  <w:tcW w:w="0" w:type="auto"/>
                </w:tcPr>
                <w:p w14:paraId="075A575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FD45AD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It is developed using benchmark jobs and then applied to </w:t>
                  </w:r>
                  <w:proofErr w:type="spellStart"/>
                  <w:r>
                    <w:rPr>
                      <w:rFonts w:ascii="Times,Times New Roman,Times-Rom" w:eastAsia="Times,Times New Roman,Times-Rom" w:hAnsi="Times,Times New Roman,Times-Rom" w:cs="Times,Times New Roman,Times-Rom"/>
                      <w:color w:val="000000"/>
                      <w:sz w:val="20"/>
                    </w:rPr>
                    <w:t>nonbenchmark</w:t>
                  </w:r>
                  <w:proofErr w:type="spellEnd"/>
                  <w:r>
                    <w:rPr>
                      <w:rFonts w:ascii="Times,Times New Roman,Times-Rom" w:eastAsia="Times,Times New Roman,Times-Rom" w:hAnsi="Times,Times New Roman,Times-Rom" w:cs="Times,Times New Roman,Times-Rom"/>
                      <w:color w:val="000000"/>
                      <w:sz w:val="20"/>
                    </w:rPr>
                    <w:t xml:space="preserve"> jobs.</w:t>
                  </w:r>
                </w:p>
              </w:tc>
            </w:tr>
          </w:tbl>
          <w:p w14:paraId="0D5B1FE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005"/>
            </w:tblGrid>
            <w:tr w:rsidR="005531B5" w14:paraId="2161C8F0" w14:textId="77777777">
              <w:tc>
                <w:tcPr>
                  <w:tcW w:w="0" w:type="auto"/>
                </w:tcPr>
                <w:p w14:paraId="7BE46EA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5762B2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It excludes the pay decisions made by a company.</w:t>
                  </w:r>
                </w:p>
              </w:tc>
            </w:tr>
          </w:tbl>
          <w:p w14:paraId="3F667641"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399"/>
            </w:tblGrid>
            <w:tr w:rsidR="005531B5" w14:paraId="3C78793C" w14:textId="77777777">
              <w:tc>
                <w:tcPr>
                  <w:tcW w:w="0" w:type="auto"/>
                </w:tcPr>
                <w:p w14:paraId="58D3780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3AF706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It provides the impetus to increase job levels and titles.</w:t>
                  </w:r>
                </w:p>
              </w:tc>
            </w:tr>
          </w:tbl>
          <w:p w14:paraId="74CFCDC2"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4938"/>
            </w:tblGrid>
            <w:tr w:rsidR="005531B5" w14:paraId="75F025B1" w14:textId="77777777">
              <w:tc>
                <w:tcPr>
                  <w:tcW w:w="0" w:type="auto"/>
                </w:tcPr>
                <w:p w14:paraId="631578F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9CDC44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It is always carried out separately for major domains of work.</w:t>
                  </w:r>
                </w:p>
              </w:tc>
            </w:tr>
          </w:tbl>
          <w:p w14:paraId="18E2FD33" w14:textId="77777777" w:rsidR="005531B5" w:rsidRDefault="005531B5"/>
        </w:tc>
      </w:tr>
    </w:tbl>
    <w:p w14:paraId="5BEC6DB8"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7770FD35" w14:textId="77777777">
        <w:tc>
          <w:tcPr>
            <w:tcW w:w="200" w:type="pct"/>
          </w:tcPr>
          <w:p w14:paraId="183A126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5.</w:t>
            </w:r>
          </w:p>
        </w:tc>
        <w:tc>
          <w:tcPr>
            <w:tcW w:w="4800" w:type="pct"/>
          </w:tcPr>
          <w:p w14:paraId="06E1864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major decision in job evaluation is to: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344"/>
            </w:tblGrid>
            <w:tr w:rsidR="005531B5" w14:paraId="1C2B604D" w14:textId="77777777">
              <w:tc>
                <w:tcPr>
                  <w:tcW w:w="0" w:type="auto"/>
                </w:tcPr>
                <w:p w14:paraId="14E887B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7AA527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choose which stakeholders to eliminate in the process.</w:t>
                  </w:r>
                </w:p>
              </w:tc>
            </w:tr>
          </w:tbl>
          <w:p w14:paraId="471A2A1C"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244"/>
            </w:tblGrid>
            <w:tr w:rsidR="005531B5" w14:paraId="77DB991C" w14:textId="77777777">
              <w:tc>
                <w:tcPr>
                  <w:tcW w:w="0" w:type="auto"/>
                </w:tcPr>
                <w:p w14:paraId="51CE609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55C7AB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figure out how to eliminate the use of multiple plans.</w:t>
                  </w:r>
                </w:p>
              </w:tc>
            </w:tr>
          </w:tbl>
          <w:p w14:paraId="3E8DCC05"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044"/>
            </w:tblGrid>
            <w:tr w:rsidR="005531B5" w14:paraId="6196F6F0" w14:textId="77777777">
              <w:tc>
                <w:tcPr>
                  <w:tcW w:w="0" w:type="auto"/>
                </w:tcPr>
                <w:p w14:paraId="60D8B79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5087C5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choose among alternative approaches.</w:t>
                  </w:r>
                </w:p>
              </w:tc>
            </w:tr>
          </w:tbl>
          <w:p w14:paraId="778C2D3A"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839"/>
            </w:tblGrid>
            <w:tr w:rsidR="005531B5" w14:paraId="784AD99C" w14:textId="77777777">
              <w:tc>
                <w:tcPr>
                  <w:tcW w:w="0" w:type="auto"/>
                </w:tcPr>
                <w:p w14:paraId="57AFF45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43CB72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figure out how to eliminate the use single plans.</w:t>
                  </w:r>
                </w:p>
              </w:tc>
            </w:tr>
          </w:tbl>
          <w:p w14:paraId="6A8B2756" w14:textId="77777777" w:rsidR="005531B5" w:rsidRDefault="005531B5"/>
        </w:tc>
      </w:tr>
    </w:tbl>
    <w:p w14:paraId="44AEDAD5"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2F9EB00" w14:textId="77777777">
        <w:tc>
          <w:tcPr>
            <w:tcW w:w="200" w:type="pct"/>
          </w:tcPr>
          <w:p w14:paraId="030DEB8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6.</w:t>
            </w:r>
          </w:p>
        </w:tc>
        <w:tc>
          <w:tcPr>
            <w:tcW w:w="4800" w:type="pct"/>
          </w:tcPr>
          <w:p w14:paraId="4811853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Which of the following is a major decision in job evaluation?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261"/>
            </w:tblGrid>
            <w:tr w:rsidR="005531B5" w14:paraId="79A1E626" w14:textId="77777777">
              <w:tc>
                <w:tcPr>
                  <w:tcW w:w="0" w:type="auto"/>
                </w:tcPr>
                <w:p w14:paraId="632F78E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F3E071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Choosing the stakeholders to eliminate in the process</w:t>
                  </w:r>
                </w:p>
              </w:tc>
            </w:tr>
          </w:tbl>
          <w:p w14:paraId="53072AE0"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078"/>
            </w:tblGrid>
            <w:tr w:rsidR="005531B5" w14:paraId="452F1C5A" w14:textId="77777777">
              <w:tc>
                <w:tcPr>
                  <w:tcW w:w="0" w:type="auto"/>
                </w:tcPr>
                <w:p w14:paraId="5504C2F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2B7832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Choosing the method of eliminating multiple plans</w:t>
                  </w:r>
                </w:p>
              </w:tc>
            </w:tr>
          </w:tbl>
          <w:p w14:paraId="3B5F707A"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050"/>
            </w:tblGrid>
            <w:tr w:rsidR="005531B5" w14:paraId="05194F6A" w14:textId="77777777">
              <w:tc>
                <w:tcPr>
                  <w:tcW w:w="0" w:type="auto"/>
                </w:tcPr>
                <w:p w14:paraId="576AD29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81E7FC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Establishing standards that solely use a single plan</w:t>
                  </w:r>
                </w:p>
              </w:tc>
            </w:tr>
          </w:tbl>
          <w:p w14:paraId="37083F9E"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067"/>
            </w:tblGrid>
            <w:tr w:rsidR="005531B5" w14:paraId="3DCC5F2D" w14:textId="77777777">
              <w:tc>
                <w:tcPr>
                  <w:tcW w:w="0" w:type="auto"/>
                </w:tcPr>
                <w:p w14:paraId="527D6D6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0DA326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Establishing the purpose of evaluation</w:t>
                  </w:r>
                </w:p>
              </w:tc>
            </w:tr>
          </w:tbl>
          <w:p w14:paraId="646C1F4E" w14:textId="77777777" w:rsidR="005531B5" w:rsidRDefault="005531B5"/>
        </w:tc>
      </w:tr>
    </w:tbl>
    <w:p w14:paraId="68B9158C"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2AAFBB5" w14:textId="77777777">
        <w:tc>
          <w:tcPr>
            <w:tcW w:w="200" w:type="pct"/>
          </w:tcPr>
          <w:p w14:paraId="1F7C7EB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7.</w:t>
            </w:r>
          </w:p>
        </w:tc>
        <w:tc>
          <w:tcPr>
            <w:tcW w:w="4800" w:type="pct"/>
          </w:tcPr>
          <w:p w14:paraId="0615162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In the context of internal alignment, which of the following is the correct sequence?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853"/>
            </w:tblGrid>
            <w:tr w:rsidR="005531B5" w14:paraId="5B905F1D" w14:textId="77777777">
              <w:tc>
                <w:tcPr>
                  <w:tcW w:w="0" w:type="auto"/>
                </w:tcPr>
                <w:p w14:paraId="7200C04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1DDF86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Job description &gt; Pay structure &gt; Job evaluation</w:t>
                  </w:r>
                </w:p>
              </w:tc>
            </w:tr>
          </w:tbl>
          <w:p w14:paraId="4C9DBC7E"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831"/>
            </w:tblGrid>
            <w:tr w:rsidR="005531B5" w14:paraId="426689BD" w14:textId="77777777">
              <w:tc>
                <w:tcPr>
                  <w:tcW w:w="0" w:type="auto"/>
                </w:tcPr>
                <w:p w14:paraId="5A55094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B5120D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Job evaluation &gt; Job description &gt; Job structure</w:t>
                  </w:r>
                </w:p>
              </w:tc>
            </w:tr>
          </w:tbl>
          <w:p w14:paraId="72BEEE20"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5038"/>
            </w:tblGrid>
            <w:tr w:rsidR="005531B5" w14:paraId="38ACB9D9" w14:textId="77777777">
              <w:tc>
                <w:tcPr>
                  <w:tcW w:w="0" w:type="auto"/>
                </w:tcPr>
                <w:p w14:paraId="21C232F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22B0D5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Pay structure &gt; Job description &gt; Job evaluation &gt; Job analysis</w:t>
                  </w:r>
                </w:p>
              </w:tc>
            </w:tr>
          </w:tbl>
          <w:p w14:paraId="5562867C"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831"/>
            </w:tblGrid>
            <w:tr w:rsidR="005531B5" w14:paraId="06C55A47" w14:textId="77777777">
              <w:tc>
                <w:tcPr>
                  <w:tcW w:w="0" w:type="auto"/>
                </w:tcPr>
                <w:p w14:paraId="3FCE15E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02BAE2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Job description &gt; Job evaluation &gt; Job structure</w:t>
                  </w:r>
                </w:p>
              </w:tc>
            </w:tr>
          </w:tbl>
          <w:p w14:paraId="5C25012D" w14:textId="77777777" w:rsidR="005531B5" w:rsidRDefault="005531B5"/>
        </w:tc>
      </w:tr>
    </w:tbl>
    <w:p w14:paraId="448718DC"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32DB3A0" w14:textId="77777777">
        <w:tc>
          <w:tcPr>
            <w:tcW w:w="200" w:type="pct"/>
          </w:tcPr>
          <w:p w14:paraId="0DD17C0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8.</w:t>
            </w:r>
          </w:p>
        </w:tc>
        <w:tc>
          <w:tcPr>
            <w:tcW w:w="4800" w:type="pct"/>
          </w:tcPr>
          <w:p w14:paraId="3890C72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Which of the following is NOT true of the usage of multiple plans versus single job evaluation plans?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271"/>
            </w:tblGrid>
            <w:tr w:rsidR="005531B5" w14:paraId="5BB9475F" w14:textId="77777777">
              <w:tc>
                <w:tcPr>
                  <w:tcW w:w="0" w:type="auto"/>
                </w:tcPr>
                <w:p w14:paraId="2535FBF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310EF4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Employers rarely evaluate all jobs in the organization at one time.</w:t>
                  </w:r>
                </w:p>
              </w:tc>
            </w:tr>
          </w:tbl>
          <w:p w14:paraId="6DF3DEA7"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6238"/>
            </w:tblGrid>
            <w:tr w:rsidR="005531B5" w14:paraId="02776ACE" w14:textId="77777777">
              <w:tc>
                <w:tcPr>
                  <w:tcW w:w="0" w:type="auto"/>
                </w:tcPr>
                <w:p w14:paraId="3FB1900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9EF0AA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Many employers design different evaluation plans for different types of work.</w:t>
                  </w:r>
                </w:p>
              </w:tc>
            </w:tr>
          </w:tbl>
          <w:p w14:paraId="3A4909AC"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483"/>
            </w:tblGrid>
            <w:tr w:rsidR="005531B5" w14:paraId="3E871CAB" w14:textId="77777777">
              <w:tc>
                <w:tcPr>
                  <w:tcW w:w="0" w:type="auto"/>
                </w:tcPr>
                <w:p w14:paraId="1F04E51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9D5EA3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Typically, a related group of jobs is used for evaluation.</w:t>
                  </w:r>
                </w:p>
              </w:tc>
            </w:tr>
          </w:tbl>
          <w:p w14:paraId="60639A0B"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7071"/>
            </w:tblGrid>
            <w:tr w:rsidR="005531B5" w14:paraId="5723D92A" w14:textId="77777777">
              <w:tc>
                <w:tcPr>
                  <w:tcW w:w="0" w:type="auto"/>
                </w:tcPr>
                <w:p w14:paraId="6819949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866B46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single universal plan is acceptable to employees if the work covered is highly diverse.</w:t>
                  </w:r>
                </w:p>
              </w:tc>
            </w:tr>
          </w:tbl>
          <w:p w14:paraId="154F02DE" w14:textId="77777777" w:rsidR="005531B5" w:rsidRDefault="005531B5"/>
        </w:tc>
      </w:tr>
    </w:tbl>
    <w:p w14:paraId="5B50C4B5"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1674646" w14:textId="77777777">
        <w:tc>
          <w:tcPr>
            <w:tcW w:w="200" w:type="pct"/>
          </w:tcPr>
          <w:p w14:paraId="44974DD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9.</w:t>
            </w:r>
          </w:p>
        </w:tc>
        <w:tc>
          <w:tcPr>
            <w:tcW w:w="4800" w:type="pct"/>
          </w:tcPr>
          <w:p w14:paraId="7B90FA4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Which of the following is NOT a characteristic of a benchmark job?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222"/>
            </w:tblGrid>
            <w:tr w:rsidR="005531B5" w14:paraId="54455054" w14:textId="77777777">
              <w:tc>
                <w:tcPr>
                  <w:tcW w:w="0" w:type="auto"/>
                </w:tcPr>
                <w:p w14:paraId="03DE6E3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73696D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It is not unique to a </w:t>
                  </w:r>
                  <w:proofErr w:type="gramStart"/>
                  <w:r>
                    <w:rPr>
                      <w:rFonts w:ascii="Times,Times New Roman,Times-Rom" w:eastAsia="Times,Times New Roman,Times-Rom" w:hAnsi="Times,Times New Roman,Times-Rom" w:cs="Times,Times New Roman,Times-Rom"/>
                      <w:color w:val="000000"/>
                      <w:sz w:val="20"/>
                    </w:rPr>
                    <w:t>particular employer</w:t>
                  </w:r>
                  <w:proofErr w:type="gramEnd"/>
                  <w:r>
                    <w:rPr>
                      <w:rFonts w:ascii="Times,Times New Roman,Times-Rom" w:eastAsia="Times,Times New Roman,Times-Rom" w:hAnsi="Times,Times New Roman,Times-Rom" w:cs="Times,Times New Roman,Times-Rom"/>
                      <w:color w:val="000000"/>
                      <w:sz w:val="20"/>
                    </w:rPr>
                    <w:t>.</w:t>
                  </w:r>
                </w:p>
              </w:tc>
            </w:tr>
          </w:tbl>
          <w:p w14:paraId="02279663"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5299"/>
            </w:tblGrid>
            <w:tr w:rsidR="005531B5" w14:paraId="15DF07FF" w14:textId="77777777">
              <w:tc>
                <w:tcPr>
                  <w:tcW w:w="0" w:type="auto"/>
                </w:tcPr>
                <w:p w14:paraId="43C10EB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05E1F2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reasonable proportion of the work force is employed in this job.</w:t>
                  </w:r>
                </w:p>
              </w:tc>
            </w:tr>
          </w:tbl>
          <w:p w14:paraId="284284C6"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194"/>
            </w:tblGrid>
            <w:tr w:rsidR="005531B5" w14:paraId="1F2CA78C" w14:textId="77777777">
              <w:tc>
                <w:tcPr>
                  <w:tcW w:w="0" w:type="auto"/>
                </w:tcPr>
                <w:p w14:paraId="1AEC702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B985CC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pay level is the best in the industry.</w:t>
                  </w:r>
                </w:p>
              </w:tc>
            </w:tr>
          </w:tbl>
          <w:p w14:paraId="0F246A92"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4133"/>
            </w:tblGrid>
            <w:tr w:rsidR="005531B5" w14:paraId="282038EC" w14:textId="77777777">
              <w:tc>
                <w:tcPr>
                  <w:tcW w:w="0" w:type="auto"/>
                </w:tcPr>
                <w:p w14:paraId="03192C2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7C0523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content of the job is relatively stable over time.</w:t>
                  </w:r>
                </w:p>
              </w:tc>
            </w:tr>
          </w:tbl>
          <w:p w14:paraId="77346DDA" w14:textId="77777777" w:rsidR="005531B5" w:rsidRDefault="005531B5"/>
        </w:tc>
      </w:tr>
    </w:tbl>
    <w:p w14:paraId="61FFAB7E"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C70CCF3" w14:textId="77777777">
        <w:tc>
          <w:tcPr>
            <w:tcW w:w="200" w:type="pct"/>
          </w:tcPr>
          <w:p w14:paraId="2862E63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10.</w:t>
            </w:r>
          </w:p>
        </w:tc>
        <w:tc>
          <w:tcPr>
            <w:tcW w:w="4800" w:type="pct"/>
          </w:tcPr>
          <w:p w14:paraId="752716A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MXB Inc. is a carwash service provider. It orders the jobs in the company </w:t>
            </w:r>
            <w:proofErr w:type="gramStart"/>
            <w:r>
              <w:rPr>
                <w:rFonts w:ascii="Times,Times New Roman,Times-Rom" w:eastAsia="Times,Times New Roman,Times-Rom" w:hAnsi="Times,Times New Roman,Times-Rom" w:cs="Times,Times New Roman,Times-Rom"/>
                <w:color w:val="000000"/>
                <w:sz w:val="20"/>
              </w:rPr>
              <w:t>on the basis of</w:t>
            </w:r>
            <w:proofErr w:type="gramEnd"/>
            <w:r>
              <w:rPr>
                <w:rFonts w:ascii="Times,Times New Roman,Times-Rom" w:eastAsia="Times,Times New Roman,Times-Rom" w:hAnsi="Times,Times New Roman,Times-Rom" w:cs="Times,Times New Roman,Times-Rom"/>
                <w:color w:val="000000"/>
                <w:sz w:val="20"/>
              </w:rPr>
              <w:t xml:space="preserve"> the least important job to the most important job. In this case, MXB is most likely using a(n):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233"/>
            </w:tblGrid>
            <w:tr w:rsidR="005531B5" w14:paraId="3C805A25" w14:textId="77777777">
              <w:tc>
                <w:tcPr>
                  <w:tcW w:w="0" w:type="auto"/>
                </w:tcPr>
                <w:p w14:paraId="779D383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581B81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alternation-ranking method.</w:t>
                  </w:r>
                </w:p>
              </w:tc>
            </w:tr>
          </w:tbl>
          <w:p w14:paraId="230F06B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200"/>
            </w:tblGrid>
            <w:tr w:rsidR="005531B5" w14:paraId="071FB333" w14:textId="77777777">
              <w:tc>
                <w:tcPr>
                  <w:tcW w:w="0" w:type="auto"/>
                </w:tcPr>
                <w:p w14:paraId="1281B36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4CC929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paired-comparison method.</w:t>
                  </w:r>
                </w:p>
              </w:tc>
            </w:tr>
          </w:tbl>
          <w:p w14:paraId="662A5BEE"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756"/>
            </w:tblGrid>
            <w:tr w:rsidR="005531B5" w14:paraId="41D4064F" w14:textId="77777777">
              <w:tc>
                <w:tcPr>
                  <w:tcW w:w="0" w:type="auto"/>
                </w:tcPr>
                <w:p w14:paraId="0215A05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2B4EC2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classification method.</w:t>
                  </w:r>
                </w:p>
              </w:tc>
            </w:tr>
          </w:tbl>
          <w:p w14:paraId="7E02DE63"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112"/>
            </w:tblGrid>
            <w:tr w:rsidR="005531B5" w14:paraId="673CC3E3" w14:textId="77777777">
              <w:tc>
                <w:tcPr>
                  <w:tcW w:w="0" w:type="auto"/>
                </w:tcPr>
                <w:p w14:paraId="4F1A661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2CA557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point method.</w:t>
                  </w:r>
                </w:p>
              </w:tc>
            </w:tr>
          </w:tbl>
          <w:p w14:paraId="2133D4A0" w14:textId="77777777" w:rsidR="005531B5" w:rsidRDefault="005531B5"/>
        </w:tc>
      </w:tr>
    </w:tbl>
    <w:p w14:paraId="6E736369"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D5A6583" w14:textId="77777777">
        <w:tc>
          <w:tcPr>
            <w:tcW w:w="200" w:type="pct"/>
          </w:tcPr>
          <w:p w14:paraId="5BB9AAE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11.</w:t>
            </w:r>
          </w:p>
        </w:tc>
        <w:tc>
          <w:tcPr>
            <w:tcW w:w="4800" w:type="pct"/>
          </w:tcPr>
          <w:p w14:paraId="7CDD5DC4" w14:textId="77777777" w:rsidR="005531B5" w:rsidRDefault="00347983">
            <w:pPr>
              <w:keepNext/>
              <w:keepLines/>
              <w:spacing w:after="0"/>
            </w:pPr>
            <w:proofErr w:type="spellStart"/>
            <w:r>
              <w:rPr>
                <w:rFonts w:ascii="Times,Times New Roman,Times-Rom" w:eastAsia="Times,Times New Roman,Times-Rom" w:hAnsi="Times,Times New Roman,Times-Rom" w:cs="Times,Times New Roman,Times-Rom"/>
                <w:color w:val="000000"/>
                <w:sz w:val="20"/>
              </w:rPr>
              <w:t>TreeWind</w:t>
            </w:r>
            <w:proofErr w:type="spellEnd"/>
            <w:r>
              <w:rPr>
                <w:rFonts w:ascii="Times,Times New Roman,Times-Rom" w:eastAsia="Times,Times New Roman,Times-Rom" w:hAnsi="Times,Times New Roman,Times-Rom" w:cs="Times,Times New Roman,Times-Rom"/>
                <w:color w:val="000000"/>
                <w:sz w:val="20"/>
              </w:rPr>
              <w:t xml:space="preserve"> Inc. is a bookstore that uses skill and responsibility as its compensable factors. It assigns 20 percent weight to responsibility and 80 percent weight to skill. If the responsibility factor scores a 60 after multiplying the subfactors with their corresponding weights, and if the skill factor has two subfactors that are rated as 4 and 5, what is the total weightage given to the job?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0"/>
            </w:tblGrid>
            <w:tr w:rsidR="005531B5" w14:paraId="4357D8CF" w14:textId="77777777">
              <w:tc>
                <w:tcPr>
                  <w:tcW w:w="0" w:type="auto"/>
                </w:tcPr>
                <w:p w14:paraId="536314D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B23B15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40</w:t>
                  </w:r>
                </w:p>
              </w:tc>
            </w:tr>
          </w:tbl>
          <w:p w14:paraId="1C25547E"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00"/>
            </w:tblGrid>
            <w:tr w:rsidR="005531B5" w14:paraId="540317E7" w14:textId="77777777">
              <w:tc>
                <w:tcPr>
                  <w:tcW w:w="0" w:type="auto"/>
                </w:tcPr>
                <w:p w14:paraId="5F2730B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D84357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120</w:t>
                  </w:r>
                </w:p>
              </w:tc>
            </w:tr>
          </w:tbl>
          <w:p w14:paraId="15B8C978"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00"/>
            </w:tblGrid>
            <w:tr w:rsidR="005531B5" w14:paraId="5C601052" w14:textId="77777777">
              <w:tc>
                <w:tcPr>
                  <w:tcW w:w="0" w:type="auto"/>
                </w:tcPr>
                <w:p w14:paraId="6D15BE2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62DF6C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420</w:t>
                  </w:r>
                </w:p>
              </w:tc>
            </w:tr>
          </w:tbl>
          <w:p w14:paraId="6C5EFB45"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00"/>
            </w:tblGrid>
            <w:tr w:rsidR="005531B5" w14:paraId="4C78BA6D" w14:textId="77777777">
              <w:tc>
                <w:tcPr>
                  <w:tcW w:w="0" w:type="auto"/>
                </w:tcPr>
                <w:p w14:paraId="12DA6BF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06CE42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990</w:t>
                  </w:r>
                </w:p>
              </w:tc>
            </w:tr>
          </w:tbl>
          <w:p w14:paraId="4E94CBC7" w14:textId="77777777" w:rsidR="005531B5" w:rsidRDefault="005531B5"/>
        </w:tc>
      </w:tr>
    </w:tbl>
    <w:p w14:paraId="4FF532B9"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FCB7035" w14:textId="77777777">
        <w:tc>
          <w:tcPr>
            <w:tcW w:w="200" w:type="pct"/>
          </w:tcPr>
          <w:p w14:paraId="0CA7BEC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12.</w:t>
            </w:r>
          </w:p>
        </w:tc>
        <w:tc>
          <w:tcPr>
            <w:tcW w:w="4800" w:type="pct"/>
          </w:tcPr>
          <w:p w14:paraId="1A4E640F" w14:textId="77777777" w:rsidR="005531B5" w:rsidRDefault="00347983">
            <w:pPr>
              <w:keepNext/>
              <w:keepLines/>
              <w:spacing w:after="0"/>
            </w:pPr>
            <w:proofErr w:type="spellStart"/>
            <w:r>
              <w:rPr>
                <w:rFonts w:ascii="Times,Times New Roman,Times-Rom" w:eastAsia="Times,Times New Roman,Times-Rom" w:hAnsi="Times,Times New Roman,Times-Rom" w:cs="Times,Times New Roman,Times-Rom"/>
                <w:color w:val="000000"/>
                <w:sz w:val="20"/>
              </w:rPr>
              <w:t>KayDen</w:t>
            </w:r>
            <w:proofErr w:type="spellEnd"/>
            <w:r>
              <w:rPr>
                <w:rFonts w:ascii="Times,Times New Roman,Times-Rom" w:eastAsia="Times,Times New Roman,Times-Rom" w:hAnsi="Times,Times New Roman,Times-Rom" w:cs="Times,Times New Roman,Times-Rom"/>
                <w:color w:val="000000"/>
                <w:sz w:val="20"/>
              </w:rPr>
              <w:t xml:space="preserve"> Corp., a small organization with 15 employees, conducts job evaluation using the least expensive method for the first time. In this case, </w:t>
            </w:r>
            <w:proofErr w:type="spellStart"/>
            <w:r>
              <w:rPr>
                <w:rFonts w:ascii="Times,Times New Roman,Times-Rom" w:eastAsia="Times,Times New Roman,Times-Rom" w:hAnsi="Times,Times New Roman,Times-Rom" w:cs="Times,Times New Roman,Times-Rom"/>
                <w:color w:val="000000"/>
                <w:sz w:val="20"/>
              </w:rPr>
              <w:t>KayDen</w:t>
            </w:r>
            <w:proofErr w:type="spellEnd"/>
            <w:r>
              <w:rPr>
                <w:rFonts w:ascii="Times,Times New Roman,Times-Rom" w:eastAsia="Times,Times New Roman,Times-Rom" w:hAnsi="Times,Times New Roman,Times-Rom" w:cs="Times,Times New Roman,Times-Rom"/>
                <w:color w:val="000000"/>
                <w:sz w:val="20"/>
              </w:rPr>
              <w:t xml:space="preserve"> is most likely to have used the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706"/>
            </w:tblGrid>
            <w:tr w:rsidR="005531B5" w14:paraId="5248D2FB" w14:textId="77777777">
              <w:tc>
                <w:tcPr>
                  <w:tcW w:w="0" w:type="auto"/>
                </w:tcPr>
                <w:p w14:paraId="4C615AC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DE4817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classification method</w:t>
                  </w:r>
                </w:p>
              </w:tc>
            </w:tr>
          </w:tbl>
          <w:p w14:paraId="4ED2CBF6"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62"/>
            </w:tblGrid>
            <w:tr w:rsidR="005531B5" w14:paraId="488F6E52" w14:textId="77777777">
              <w:tc>
                <w:tcPr>
                  <w:tcW w:w="0" w:type="auto"/>
                </w:tcPr>
                <w:p w14:paraId="07E781F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771EC9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point method</w:t>
                  </w:r>
                </w:p>
              </w:tc>
            </w:tr>
          </w:tbl>
          <w:p w14:paraId="41882278"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261"/>
            </w:tblGrid>
            <w:tr w:rsidR="005531B5" w14:paraId="22BB7BAC" w14:textId="77777777">
              <w:tc>
                <w:tcPr>
                  <w:tcW w:w="0" w:type="auto"/>
                </w:tcPr>
                <w:p w14:paraId="1E9F37E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D30586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ranking method</w:t>
                  </w:r>
                </w:p>
              </w:tc>
            </w:tr>
          </w:tbl>
          <w:p w14:paraId="0D8447AF"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728"/>
            </w:tblGrid>
            <w:tr w:rsidR="005531B5" w14:paraId="6CBCAB89" w14:textId="77777777">
              <w:tc>
                <w:tcPr>
                  <w:tcW w:w="0" w:type="auto"/>
                </w:tcPr>
                <w:p w14:paraId="26BEC20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F25EB3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Hay plan</w:t>
                  </w:r>
                </w:p>
              </w:tc>
            </w:tr>
          </w:tbl>
          <w:p w14:paraId="1D0DA6F9" w14:textId="77777777" w:rsidR="005531B5" w:rsidRDefault="005531B5"/>
        </w:tc>
      </w:tr>
    </w:tbl>
    <w:p w14:paraId="2A9C5B40"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715B9868" w14:textId="77777777">
        <w:tc>
          <w:tcPr>
            <w:tcW w:w="200" w:type="pct"/>
          </w:tcPr>
          <w:p w14:paraId="4B65705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13.</w:t>
            </w:r>
          </w:p>
        </w:tc>
        <w:tc>
          <w:tcPr>
            <w:tcW w:w="4800" w:type="pct"/>
          </w:tcPr>
          <w:p w14:paraId="0D941F30" w14:textId="77777777" w:rsidR="005531B5" w:rsidRDefault="00347983">
            <w:pPr>
              <w:keepNext/>
              <w:keepLines/>
              <w:spacing w:after="0"/>
            </w:pPr>
            <w:proofErr w:type="gramStart"/>
            <w:r>
              <w:rPr>
                <w:rFonts w:ascii="Times,Times New Roman,Times-Rom" w:eastAsia="Times,Times New Roman,Times-Rom" w:hAnsi="Times,Times New Roman,Times-Rom" w:cs="Times,Times New Roman,Times-Rom"/>
                <w:color w:val="000000"/>
                <w:sz w:val="20"/>
              </w:rPr>
              <w:t>All of</w:t>
            </w:r>
            <w:proofErr w:type="gramEnd"/>
            <w:r>
              <w:rPr>
                <w:rFonts w:ascii="Times,Times New Roman,Times-Rom" w:eastAsia="Times,Times New Roman,Times-Rom" w:hAnsi="Times,Times New Roman,Times-Rom" w:cs="Times,Times New Roman,Times-Rom"/>
                <w:color w:val="000000"/>
                <w:sz w:val="20"/>
              </w:rPr>
              <w:t xml:space="preserve"> the following are advantages of the ranking method of job evaluation EXCEPT that: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138"/>
            </w:tblGrid>
            <w:tr w:rsidR="005531B5" w14:paraId="4B2A76FC" w14:textId="77777777">
              <w:tc>
                <w:tcPr>
                  <w:tcW w:w="0" w:type="auto"/>
                </w:tcPr>
                <w:p w14:paraId="067D3CE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D95E97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rankings are easy to defend and justify.</w:t>
                  </w:r>
                </w:p>
              </w:tc>
            </w:tr>
          </w:tbl>
          <w:p w14:paraId="37238BF2"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350"/>
            </w:tblGrid>
            <w:tr w:rsidR="005531B5" w14:paraId="51BE3958" w14:textId="77777777">
              <w:tc>
                <w:tcPr>
                  <w:tcW w:w="0" w:type="auto"/>
                </w:tcPr>
                <w:p w14:paraId="69BC9A0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36EEE7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evaluation process is fast.</w:t>
                  </w:r>
                </w:p>
              </w:tc>
            </w:tr>
          </w:tbl>
          <w:p w14:paraId="09AACC13"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016"/>
            </w:tblGrid>
            <w:tr w:rsidR="005531B5" w14:paraId="2BF521AF" w14:textId="77777777">
              <w:tc>
                <w:tcPr>
                  <w:tcW w:w="0" w:type="auto"/>
                </w:tcPr>
                <w:p w14:paraId="7863A5F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1E3670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evaluation process is inexpensive.</w:t>
                  </w:r>
                </w:p>
              </w:tc>
            </w:tr>
          </w:tbl>
          <w:p w14:paraId="761A06BF"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055"/>
            </w:tblGrid>
            <w:tr w:rsidR="005531B5" w14:paraId="576ED362" w14:textId="77777777">
              <w:tc>
                <w:tcPr>
                  <w:tcW w:w="0" w:type="auto"/>
                </w:tcPr>
                <w:p w14:paraId="5F81B4D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E04564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evaluation process is not complex.</w:t>
                  </w:r>
                </w:p>
              </w:tc>
            </w:tr>
          </w:tbl>
          <w:p w14:paraId="51B03E87" w14:textId="77777777" w:rsidR="005531B5" w:rsidRDefault="005531B5"/>
        </w:tc>
      </w:tr>
    </w:tbl>
    <w:p w14:paraId="61F2C60A"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p w14:paraId="4F0644EF"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58AA94C" w14:textId="77777777">
        <w:tc>
          <w:tcPr>
            <w:tcW w:w="200" w:type="pct"/>
          </w:tcPr>
          <w:p w14:paraId="3E8F57B2" w14:textId="28D5362C" w:rsidR="005531B5" w:rsidRDefault="00347983">
            <w:pPr>
              <w:keepNext/>
              <w:keepLines/>
              <w:spacing w:after="0"/>
            </w:pPr>
            <w:r>
              <w:rPr>
                <w:rFonts w:ascii="Times,Times New Roman,Times-Rom" w:eastAsia="Times,Times New Roman,Times-Rom" w:hAnsi="Times,Times New Roman,Times-Rom" w:cs="Times,Times New Roman,Times-Rom"/>
                <w:color w:val="000000"/>
                <w:sz w:val="20"/>
              </w:rPr>
              <w:t>1</w:t>
            </w:r>
            <w:r w:rsidR="00653374">
              <w:rPr>
                <w:rFonts w:ascii="Times,Times New Roman,Times-Rom" w:eastAsia="Times,Times New Roman,Times-Rom" w:hAnsi="Times,Times New Roman,Times-Rom" w:cs="Times,Times New Roman,Times-Rom"/>
                <w:color w:val="000000"/>
                <w:sz w:val="20"/>
              </w:rPr>
              <w:t>4</w:t>
            </w:r>
            <w:r>
              <w:rPr>
                <w:rFonts w:ascii="Times,Times New Roman,Times-Rom" w:eastAsia="Times,Times New Roman,Times-Rom" w:hAnsi="Times,Times New Roman,Times-Rom" w:cs="Times,Times New Roman,Times-Rom"/>
                <w:color w:val="000000"/>
                <w:sz w:val="20"/>
              </w:rPr>
              <w:t>.</w:t>
            </w:r>
          </w:p>
        </w:tc>
        <w:tc>
          <w:tcPr>
            <w:tcW w:w="4800" w:type="pct"/>
          </w:tcPr>
          <w:p w14:paraId="1C241D7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job evaluation method that most resembles a bookcase with many shelves 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61"/>
            </w:tblGrid>
            <w:tr w:rsidR="005531B5" w14:paraId="1448C02C" w14:textId="77777777">
              <w:tc>
                <w:tcPr>
                  <w:tcW w:w="0" w:type="auto"/>
                </w:tcPr>
                <w:p w14:paraId="308AEA8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C53C21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ranking.</w:t>
                  </w:r>
                </w:p>
              </w:tc>
            </w:tr>
          </w:tbl>
          <w:p w14:paraId="46012217"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72"/>
            </w:tblGrid>
            <w:tr w:rsidR="005531B5" w14:paraId="636F4223" w14:textId="77777777">
              <w:tc>
                <w:tcPr>
                  <w:tcW w:w="0" w:type="auto"/>
                </w:tcPr>
                <w:p w14:paraId="3485987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437958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the Hay </w:t>
                  </w:r>
                  <w:proofErr w:type="gramStart"/>
                  <w:r>
                    <w:rPr>
                      <w:rFonts w:ascii="Times,Times New Roman,Times-Rom" w:eastAsia="Times,Times New Roman,Times-Rom" w:hAnsi="Times,Times New Roman,Times-Rom" w:cs="Times,Times New Roman,Times-Rom"/>
                      <w:color w:val="000000"/>
                      <w:sz w:val="20"/>
                    </w:rPr>
                    <w:t>plan</w:t>
                  </w:r>
                  <w:proofErr w:type="gramEnd"/>
                  <w:r>
                    <w:rPr>
                      <w:rFonts w:ascii="Times,Times New Roman,Times-Rom" w:eastAsia="Times,Times New Roman,Times-Rom" w:hAnsi="Times,Times New Roman,Times-Rom" w:cs="Times,Times New Roman,Times-Rom"/>
                      <w:color w:val="000000"/>
                      <w:sz w:val="20"/>
                    </w:rPr>
                    <w:t>.</w:t>
                  </w:r>
                </w:p>
              </w:tc>
            </w:tr>
          </w:tbl>
          <w:p w14:paraId="3E49357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06"/>
            </w:tblGrid>
            <w:tr w:rsidR="005531B5" w14:paraId="180D86DE" w14:textId="77777777">
              <w:tc>
                <w:tcPr>
                  <w:tcW w:w="0" w:type="auto"/>
                </w:tcPr>
                <w:p w14:paraId="199526F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A05B56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point method.</w:t>
                  </w:r>
                </w:p>
              </w:tc>
            </w:tr>
          </w:tbl>
          <w:p w14:paraId="59FBA094"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106"/>
            </w:tblGrid>
            <w:tr w:rsidR="005531B5" w14:paraId="2A314B39" w14:textId="77777777">
              <w:tc>
                <w:tcPr>
                  <w:tcW w:w="0" w:type="auto"/>
                </w:tcPr>
                <w:p w14:paraId="254C34D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795001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classification.</w:t>
                  </w:r>
                </w:p>
              </w:tc>
            </w:tr>
          </w:tbl>
          <w:p w14:paraId="401F8DAB" w14:textId="77777777" w:rsidR="005531B5" w:rsidRDefault="005531B5"/>
        </w:tc>
      </w:tr>
    </w:tbl>
    <w:p w14:paraId="038D89BA"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427A45AB" w14:textId="77777777">
        <w:tc>
          <w:tcPr>
            <w:tcW w:w="200" w:type="pct"/>
          </w:tcPr>
          <w:p w14:paraId="67E95220" w14:textId="15FD26B1"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1</w:t>
            </w:r>
            <w:r w:rsidR="00653374">
              <w:rPr>
                <w:rFonts w:ascii="Times,Times New Roman,Times-Rom" w:eastAsia="Times,Times New Roman,Times-Rom" w:hAnsi="Times,Times New Roman,Times-Rom" w:cs="Times,Times New Roman,Times-Rom"/>
                <w:color w:val="000000"/>
                <w:sz w:val="20"/>
              </w:rPr>
              <w:t>5</w:t>
            </w:r>
            <w:r>
              <w:rPr>
                <w:rFonts w:ascii="Times,Times New Roman,Times-Rom" w:eastAsia="Times,Times New Roman,Times-Rom" w:hAnsi="Times,Times New Roman,Times-Rom" w:cs="Times,Times New Roman,Times-Rom"/>
                <w:color w:val="000000"/>
                <w:sz w:val="20"/>
              </w:rPr>
              <w:t>.</w:t>
            </w:r>
          </w:p>
        </w:tc>
        <w:tc>
          <w:tcPr>
            <w:tcW w:w="4800" w:type="pct"/>
          </w:tcPr>
          <w:p w14:paraId="7D00803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job description is compared to class descriptions in the _____ of job evaluation.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228"/>
            </w:tblGrid>
            <w:tr w:rsidR="005531B5" w14:paraId="74254E15" w14:textId="77777777">
              <w:tc>
                <w:tcPr>
                  <w:tcW w:w="0" w:type="auto"/>
                </w:tcPr>
                <w:p w14:paraId="1744DCF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7DC93F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Position Analysis Questionnaire method</w:t>
                  </w:r>
                </w:p>
              </w:tc>
            </w:tr>
          </w:tbl>
          <w:p w14:paraId="5631764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62"/>
            </w:tblGrid>
            <w:tr w:rsidR="005531B5" w14:paraId="34A949A6" w14:textId="77777777">
              <w:tc>
                <w:tcPr>
                  <w:tcW w:w="0" w:type="auto"/>
                </w:tcPr>
                <w:p w14:paraId="4293B5B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7AE4C1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point method</w:t>
                  </w:r>
                </w:p>
              </w:tc>
            </w:tr>
          </w:tbl>
          <w:p w14:paraId="5D7B297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576"/>
            </w:tblGrid>
            <w:tr w:rsidR="005531B5" w14:paraId="0142D4BA" w14:textId="77777777">
              <w:tc>
                <w:tcPr>
                  <w:tcW w:w="0" w:type="auto"/>
                </w:tcPr>
                <w:p w14:paraId="58F3857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154E78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Hay Group Guide Chart—Profile </w:t>
                  </w:r>
                  <w:proofErr w:type="spellStart"/>
                  <w:r>
                    <w:rPr>
                      <w:rFonts w:ascii="Times,Times New Roman,Times-Rom" w:eastAsia="Times,Times New Roman,Times-Rom" w:hAnsi="Times,Times New Roman,Times-Rom" w:cs="Times,Times New Roman,Times-Rom"/>
                      <w:color w:val="000000"/>
                      <w:sz w:val="20"/>
                    </w:rPr>
                    <w:t>Method</w:t>
                  </w:r>
                  <w:r>
                    <w:rPr>
                      <w:rFonts w:ascii="Times,Times New Roman,Times-Rom" w:eastAsia="Times,Times New Roman,Times-Rom" w:hAnsi="Times,Times New Roman,Times-Rom" w:cs="Times,Times New Roman,Times-Rom"/>
                      <w:color w:val="000000"/>
                      <w:sz w:val="24"/>
                      <w:vertAlign w:val="superscript"/>
                    </w:rPr>
                    <w:t>SM</w:t>
                  </w:r>
                  <w:proofErr w:type="spellEnd"/>
                </w:p>
              </w:tc>
            </w:tr>
          </w:tbl>
          <w:p w14:paraId="7BE79D43"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706"/>
            </w:tblGrid>
            <w:tr w:rsidR="005531B5" w14:paraId="52141BB1" w14:textId="77777777">
              <w:tc>
                <w:tcPr>
                  <w:tcW w:w="0" w:type="auto"/>
                </w:tcPr>
                <w:p w14:paraId="7F890E4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7F661D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classification method</w:t>
                  </w:r>
                </w:p>
              </w:tc>
            </w:tr>
          </w:tbl>
          <w:p w14:paraId="6877440B" w14:textId="77777777" w:rsidR="005531B5" w:rsidRDefault="005531B5"/>
        </w:tc>
      </w:tr>
    </w:tbl>
    <w:p w14:paraId="67CF8BA2"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15EAEDC" w14:textId="77777777">
        <w:tc>
          <w:tcPr>
            <w:tcW w:w="200" w:type="pct"/>
          </w:tcPr>
          <w:p w14:paraId="202CAFE1" w14:textId="4C6F3D73" w:rsidR="005531B5" w:rsidRDefault="00347983">
            <w:pPr>
              <w:keepNext/>
              <w:keepLines/>
              <w:spacing w:after="0"/>
            </w:pPr>
            <w:r>
              <w:rPr>
                <w:rFonts w:ascii="Times,Times New Roman,Times-Rom" w:eastAsia="Times,Times New Roman,Times-Rom" w:hAnsi="Times,Times New Roman,Times-Rom" w:cs="Times,Times New Roman,Times-Rom"/>
                <w:color w:val="000000"/>
                <w:sz w:val="20"/>
              </w:rPr>
              <w:t>1</w:t>
            </w:r>
            <w:r w:rsidR="00653374">
              <w:rPr>
                <w:rFonts w:ascii="Times,Times New Roman,Times-Rom" w:eastAsia="Times,Times New Roman,Times-Rom" w:hAnsi="Times,Times New Roman,Times-Rom" w:cs="Times,Times New Roman,Times-Rom"/>
                <w:color w:val="000000"/>
                <w:sz w:val="20"/>
              </w:rPr>
              <w:t>6</w:t>
            </w:r>
            <w:r>
              <w:rPr>
                <w:rFonts w:ascii="Times,Times New Roman,Times-Rom" w:eastAsia="Times,Times New Roman,Times-Rom" w:hAnsi="Times,Times New Roman,Times-Rom" w:cs="Times,Times New Roman,Times-Rom"/>
                <w:color w:val="000000"/>
                <w:sz w:val="20"/>
              </w:rPr>
              <w:t>.</w:t>
            </w:r>
          </w:p>
        </w:tc>
        <w:tc>
          <w:tcPr>
            <w:tcW w:w="4800" w:type="pct"/>
          </w:tcPr>
          <w:p w14:paraId="6D63FF0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_____ method of job evaluation uses compensable factors.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056"/>
            </w:tblGrid>
            <w:tr w:rsidR="005531B5" w14:paraId="575B7CC6" w14:textId="77777777">
              <w:tc>
                <w:tcPr>
                  <w:tcW w:w="0" w:type="auto"/>
                </w:tcPr>
                <w:p w14:paraId="303BF43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7154DE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classification</w:t>
                  </w:r>
                </w:p>
              </w:tc>
            </w:tr>
          </w:tbl>
          <w:p w14:paraId="6BCEA58C"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578"/>
            </w:tblGrid>
            <w:tr w:rsidR="005531B5" w14:paraId="1B2F71CC" w14:textId="77777777">
              <w:tc>
                <w:tcPr>
                  <w:tcW w:w="0" w:type="auto"/>
                </w:tcPr>
                <w:p w14:paraId="71B1E21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03BA4D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Position Analysis Questionnaire</w:t>
                  </w:r>
                </w:p>
              </w:tc>
            </w:tr>
          </w:tbl>
          <w:p w14:paraId="062D609A"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12"/>
            </w:tblGrid>
            <w:tr w:rsidR="005531B5" w14:paraId="5FF59E72" w14:textId="77777777">
              <w:tc>
                <w:tcPr>
                  <w:tcW w:w="0" w:type="auto"/>
                </w:tcPr>
                <w:p w14:paraId="15DF9DF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EBC7C3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point</w:t>
                  </w:r>
                </w:p>
              </w:tc>
            </w:tr>
          </w:tbl>
          <w:p w14:paraId="6CCC672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611"/>
            </w:tblGrid>
            <w:tr w:rsidR="005531B5" w14:paraId="7D9A6E46" w14:textId="77777777">
              <w:tc>
                <w:tcPr>
                  <w:tcW w:w="0" w:type="auto"/>
                </w:tcPr>
                <w:p w14:paraId="789E716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17055D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ranking</w:t>
                  </w:r>
                </w:p>
              </w:tc>
            </w:tr>
          </w:tbl>
          <w:p w14:paraId="28856ACB" w14:textId="77777777" w:rsidR="005531B5" w:rsidRDefault="005531B5"/>
        </w:tc>
      </w:tr>
    </w:tbl>
    <w:p w14:paraId="486701D7"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74CAE8BF" w14:textId="77777777">
        <w:tc>
          <w:tcPr>
            <w:tcW w:w="200" w:type="pct"/>
          </w:tcPr>
          <w:p w14:paraId="32BE7FBB" w14:textId="12ACC3C8" w:rsidR="005531B5" w:rsidRDefault="00347983">
            <w:pPr>
              <w:keepNext/>
              <w:keepLines/>
              <w:spacing w:after="0"/>
            </w:pPr>
            <w:r>
              <w:rPr>
                <w:rFonts w:ascii="Times,Times New Roman,Times-Rom" w:eastAsia="Times,Times New Roman,Times-Rom" w:hAnsi="Times,Times New Roman,Times-Rom" w:cs="Times,Times New Roman,Times-Rom"/>
                <w:color w:val="000000"/>
                <w:sz w:val="20"/>
              </w:rPr>
              <w:t>1</w:t>
            </w:r>
            <w:r w:rsidR="00653374">
              <w:rPr>
                <w:rFonts w:ascii="Times,Times New Roman,Times-Rom" w:eastAsia="Times,Times New Roman,Times-Rom" w:hAnsi="Times,Times New Roman,Times-Rom" w:cs="Times,Times New Roman,Times-Rom"/>
                <w:color w:val="000000"/>
                <w:sz w:val="20"/>
              </w:rPr>
              <w:t>7</w:t>
            </w:r>
            <w:r>
              <w:rPr>
                <w:rFonts w:ascii="Times,Times New Roman,Times-Rom" w:eastAsia="Times,Times New Roman,Times-Rom" w:hAnsi="Times,Times New Roman,Times-Rom" w:cs="Times,Times New Roman,Times-Rom"/>
                <w:color w:val="000000"/>
                <w:sz w:val="20"/>
              </w:rPr>
              <w:t>.</w:t>
            </w:r>
          </w:p>
        </w:tc>
        <w:tc>
          <w:tcPr>
            <w:tcW w:w="4800" w:type="pct"/>
          </w:tcPr>
          <w:p w14:paraId="5136EE9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Common characteristics of the point method include </w:t>
            </w:r>
            <w:proofErr w:type="gramStart"/>
            <w:r>
              <w:rPr>
                <w:rFonts w:ascii="Times,Times New Roman,Times-Rom" w:eastAsia="Times,Times New Roman,Times-Rom" w:hAnsi="Times,Times New Roman,Times-Rom" w:cs="Times,Times New Roman,Times-Rom"/>
                <w:color w:val="000000"/>
                <w:sz w:val="20"/>
              </w:rPr>
              <w:t>all of</w:t>
            </w:r>
            <w:proofErr w:type="gramEnd"/>
            <w:r>
              <w:rPr>
                <w:rFonts w:ascii="Times,Times New Roman,Times-Rom" w:eastAsia="Times,Times New Roman,Times-Rom" w:hAnsi="Times,Times New Roman,Times-Rom" w:cs="Times,Times New Roman,Times-Rom"/>
                <w:color w:val="000000"/>
                <w:sz w:val="20"/>
              </w:rPr>
              <w:t xml:space="preserve"> the following EXCEPT: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61"/>
            </w:tblGrid>
            <w:tr w:rsidR="005531B5" w14:paraId="006CB2ED" w14:textId="77777777">
              <w:tc>
                <w:tcPr>
                  <w:tcW w:w="0" w:type="auto"/>
                </w:tcPr>
                <w:p w14:paraId="436CFA6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6CEA3B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benchmark factor classes.</w:t>
                  </w:r>
                </w:p>
              </w:tc>
            </w:tr>
          </w:tbl>
          <w:p w14:paraId="6518EE16"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732"/>
            </w:tblGrid>
            <w:tr w:rsidR="005531B5" w14:paraId="388D998C" w14:textId="77777777">
              <w:tc>
                <w:tcPr>
                  <w:tcW w:w="0" w:type="auto"/>
                </w:tcPr>
                <w:p w14:paraId="0872A07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0834F7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numerically scaled factor degrees.</w:t>
                  </w:r>
                </w:p>
              </w:tc>
            </w:tr>
          </w:tbl>
          <w:p w14:paraId="2B48649B"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189"/>
            </w:tblGrid>
            <w:tr w:rsidR="005531B5" w14:paraId="636ED64E" w14:textId="77777777">
              <w:tc>
                <w:tcPr>
                  <w:tcW w:w="0" w:type="auto"/>
                </w:tcPr>
                <w:p w14:paraId="1348527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89190D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factor weights.</w:t>
                  </w:r>
                </w:p>
              </w:tc>
            </w:tr>
          </w:tbl>
          <w:p w14:paraId="2E2069BF"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689"/>
            </w:tblGrid>
            <w:tr w:rsidR="005531B5" w14:paraId="53D52751" w14:textId="77777777">
              <w:tc>
                <w:tcPr>
                  <w:tcW w:w="0" w:type="auto"/>
                </w:tcPr>
                <w:p w14:paraId="2C857E1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842C03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compensable factors.</w:t>
                  </w:r>
                </w:p>
              </w:tc>
            </w:tr>
          </w:tbl>
          <w:p w14:paraId="33523BBF" w14:textId="77777777" w:rsidR="005531B5" w:rsidRDefault="005531B5"/>
        </w:tc>
      </w:tr>
    </w:tbl>
    <w:p w14:paraId="274FE9D7"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p w14:paraId="6C34D91C"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490B6FB5" w14:textId="77777777">
        <w:tc>
          <w:tcPr>
            <w:tcW w:w="200" w:type="pct"/>
          </w:tcPr>
          <w:p w14:paraId="427A03C7" w14:textId="3CE59258" w:rsidR="005531B5" w:rsidRDefault="00653374">
            <w:pPr>
              <w:keepNext/>
              <w:keepLines/>
              <w:spacing w:after="0"/>
            </w:pPr>
            <w:r>
              <w:rPr>
                <w:rFonts w:ascii="Times,Times New Roman,Times-Rom" w:eastAsia="Times,Times New Roman,Times-Rom" w:hAnsi="Times,Times New Roman,Times-Rom" w:cs="Times,Times New Roman,Times-Rom"/>
                <w:color w:val="000000"/>
                <w:sz w:val="20"/>
              </w:rPr>
              <w:t>18</w:t>
            </w:r>
            <w:r w:rsidR="00347983">
              <w:rPr>
                <w:rFonts w:ascii="Times,Times New Roman,Times-Rom" w:eastAsia="Times,Times New Roman,Times-Rom" w:hAnsi="Times,Times New Roman,Times-Rom" w:cs="Times,Times New Roman,Times-Rom"/>
                <w:color w:val="000000"/>
                <w:sz w:val="20"/>
              </w:rPr>
              <w:t>.</w:t>
            </w:r>
          </w:p>
        </w:tc>
        <w:tc>
          <w:tcPr>
            <w:tcW w:w="4800" w:type="pct"/>
          </w:tcPr>
          <w:p w14:paraId="5DEFC5D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In the point method, the second step in designing a plan is to: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684"/>
            </w:tblGrid>
            <w:tr w:rsidR="005531B5" w14:paraId="600FE290" w14:textId="77777777">
              <w:tc>
                <w:tcPr>
                  <w:tcW w:w="0" w:type="auto"/>
                </w:tcPr>
                <w:p w14:paraId="52853C5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C69C0A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conduct job analysis.</w:t>
                  </w:r>
                </w:p>
              </w:tc>
            </w:tr>
          </w:tbl>
          <w:p w14:paraId="5C7394B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339"/>
            </w:tblGrid>
            <w:tr w:rsidR="005531B5" w14:paraId="1D06FE6E" w14:textId="77777777">
              <w:tc>
                <w:tcPr>
                  <w:tcW w:w="0" w:type="auto"/>
                </w:tcPr>
                <w:p w14:paraId="591DFC1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E5DBC2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scale the factors.</w:t>
                  </w:r>
                </w:p>
              </w:tc>
            </w:tr>
          </w:tbl>
          <w:p w14:paraId="305B7D88"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833"/>
            </w:tblGrid>
            <w:tr w:rsidR="005531B5" w14:paraId="2B37DCB0" w14:textId="77777777">
              <w:tc>
                <w:tcPr>
                  <w:tcW w:w="0" w:type="auto"/>
                </w:tcPr>
                <w:p w14:paraId="40EB8D6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79C1E0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determine the compensable factors.</w:t>
                  </w:r>
                </w:p>
              </w:tc>
            </w:tr>
          </w:tbl>
          <w:p w14:paraId="191A1AF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616"/>
            </w:tblGrid>
            <w:tr w:rsidR="005531B5" w14:paraId="5D4B5349" w14:textId="77777777">
              <w:tc>
                <w:tcPr>
                  <w:tcW w:w="0" w:type="auto"/>
                </w:tcPr>
                <w:p w14:paraId="198A279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41D90D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prepare a job evaluation manual.</w:t>
                  </w:r>
                </w:p>
              </w:tc>
            </w:tr>
          </w:tbl>
          <w:p w14:paraId="2DC71207" w14:textId="77777777" w:rsidR="005531B5" w:rsidRDefault="005531B5"/>
        </w:tc>
      </w:tr>
    </w:tbl>
    <w:p w14:paraId="56C95270"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6B42E33" w14:textId="77777777">
        <w:tc>
          <w:tcPr>
            <w:tcW w:w="200" w:type="pct"/>
          </w:tcPr>
          <w:p w14:paraId="046C6ACF" w14:textId="22A7A39B" w:rsidR="005531B5" w:rsidRDefault="00653374">
            <w:pPr>
              <w:keepNext/>
              <w:keepLines/>
              <w:spacing w:after="0"/>
            </w:pPr>
            <w:r>
              <w:rPr>
                <w:rFonts w:ascii="Times,Times New Roman,Times-Rom" w:eastAsia="Times,Times New Roman,Times-Rom" w:hAnsi="Times,Times New Roman,Times-Rom" w:cs="Times,Times New Roman,Times-Rom"/>
                <w:color w:val="000000"/>
                <w:sz w:val="20"/>
              </w:rPr>
              <w:t>19</w:t>
            </w:r>
            <w:r w:rsidR="00347983">
              <w:rPr>
                <w:rFonts w:ascii="Times,Times New Roman,Times-Rom" w:eastAsia="Times,Times New Roman,Times-Rom" w:hAnsi="Times,Times New Roman,Times-Rom" w:cs="Times,Times New Roman,Times-Rom"/>
                <w:color w:val="000000"/>
                <w:sz w:val="20"/>
              </w:rPr>
              <w:t>.</w:t>
            </w:r>
          </w:p>
        </w:tc>
        <w:tc>
          <w:tcPr>
            <w:tcW w:w="4800" w:type="pct"/>
          </w:tcPr>
          <w:p w14:paraId="4E4A2BB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In the context of the point method of job evaluation, _____ are those characteristics in the work that an organization values; that help it pursue its strategy and achieve its objectives.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417"/>
            </w:tblGrid>
            <w:tr w:rsidR="005531B5" w14:paraId="406FE06D" w14:textId="77777777">
              <w:tc>
                <w:tcPr>
                  <w:tcW w:w="0" w:type="auto"/>
                </w:tcPr>
                <w:p w14:paraId="0E7AEA6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C7E9D9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competitive skills</w:t>
                  </w:r>
                </w:p>
              </w:tc>
            </w:tr>
          </w:tbl>
          <w:p w14:paraId="1F018F24"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639"/>
            </w:tblGrid>
            <w:tr w:rsidR="005531B5" w14:paraId="156347FB" w14:textId="77777777">
              <w:tc>
                <w:tcPr>
                  <w:tcW w:w="0" w:type="auto"/>
                </w:tcPr>
                <w:p w14:paraId="19DD0DE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06A343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compensable factors</w:t>
                  </w:r>
                </w:p>
              </w:tc>
            </w:tr>
          </w:tbl>
          <w:p w14:paraId="1CCD1BA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483"/>
            </w:tblGrid>
            <w:tr w:rsidR="005531B5" w14:paraId="5C15CDE6" w14:textId="77777777">
              <w:tc>
                <w:tcPr>
                  <w:tcW w:w="0" w:type="auto"/>
                </w:tcPr>
                <w:p w14:paraId="03AAF41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062099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core competencies</w:t>
                  </w:r>
                </w:p>
              </w:tc>
            </w:tr>
          </w:tbl>
          <w:p w14:paraId="4B88E2AC"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483"/>
            </w:tblGrid>
            <w:tr w:rsidR="005531B5" w14:paraId="67CC9944" w14:textId="77777777">
              <w:tc>
                <w:tcPr>
                  <w:tcW w:w="0" w:type="auto"/>
                </w:tcPr>
                <w:p w14:paraId="5D6CAC7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D210BC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benchmark factors</w:t>
                  </w:r>
                </w:p>
              </w:tc>
            </w:tr>
          </w:tbl>
          <w:p w14:paraId="2F20C1B6" w14:textId="77777777" w:rsidR="005531B5" w:rsidRDefault="005531B5"/>
        </w:tc>
      </w:tr>
    </w:tbl>
    <w:p w14:paraId="195D0E28"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01419110" w14:textId="77777777">
        <w:tc>
          <w:tcPr>
            <w:tcW w:w="200" w:type="pct"/>
          </w:tcPr>
          <w:p w14:paraId="21F4CDC7" w14:textId="626A640B"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2</w:t>
            </w:r>
            <w:r w:rsidR="00653374">
              <w:rPr>
                <w:rFonts w:ascii="Times,Times New Roman,Times-Rom" w:eastAsia="Times,Times New Roman,Times-Rom" w:hAnsi="Times,Times New Roman,Times-Rom" w:cs="Times,Times New Roman,Times-Rom"/>
                <w:color w:val="000000"/>
                <w:sz w:val="20"/>
              </w:rPr>
              <w:t>0</w:t>
            </w:r>
            <w:r>
              <w:rPr>
                <w:rFonts w:ascii="Times,Times New Roman,Times-Rom" w:eastAsia="Times,Times New Roman,Times-Rom" w:hAnsi="Times,Times New Roman,Times-Rom" w:cs="Times,Times New Roman,Times-Rom"/>
                <w:color w:val="000000"/>
                <w:sz w:val="20"/>
              </w:rPr>
              <w:t>.</w:t>
            </w:r>
          </w:p>
        </w:tc>
        <w:tc>
          <w:tcPr>
            <w:tcW w:w="4800" w:type="pct"/>
          </w:tcPr>
          <w:p w14:paraId="47871C7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Which of the following is a disadvantage of the point method?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633"/>
            </w:tblGrid>
            <w:tr w:rsidR="005531B5" w14:paraId="05452DBF" w14:textId="77777777">
              <w:tc>
                <w:tcPr>
                  <w:tcW w:w="0" w:type="auto"/>
                </w:tcPr>
                <w:p w14:paraId="255AEA0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BD0D34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It can leave too much room for manipulation.</w:t>
                  </w:r>
                </w:p>
              </w:tc>
            </w:tr>
          </w:tbl>
          <w:p w14:paraId="49F8B6A7"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477"/>
            </w:tblGrid>
            <w:tr w:rsidR="005531B5" w14:paraId="6C615C1D" w14:textId="77777777">
              <w:tc>
                <w:tcPr>
                  <w:tcW w:w="0" w:type="auto"/>
                </w:tcPr>
                <w:p w14:paraId="6583FC5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37436A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It can become bureaucratic and </w:t>
                  </w:r>
                  <w:proofErr w:type="gramStart"/>
                  <w:r>
                    <w:rPr>
                      <w:rFonts w:ascii="Times,Times New Roman,Times-Rom" w:eastAsia="Times,Times New Roman,Times-Rom" w:hAnsi="Times,Times New Roman,Times-Rom" w:cs="Times,Times New Roman,Times-Rom"/>
                      <w:color w:val="000000"/>
                      <w:sz w:val="20"/>
                    </w:rPr>
                    <w:t>rule-bound</w:t>
                  </w:r>
                  <w:proofErr w:type="gramEnd"/>
                  <w:r>
                    <w:rPr>
                      <w:rFonts w:ascii="Times,Times New Roman,Times-Rom" w:eastAsia="Times,Times New Roman,Times-Rom" w:hAnsi="Times,Times New Roman,Times-Rom" w:cs="Times,Times New Roman,Times-Rom"/>
                      <w:color w:val="000000"/>
                      <w:sz w:val="20"/>
                    </w:rPr>
                    <w:t>.</w:t>
                  </w:r>
                </w:p>
              </w:tc>
            </w:tr>
          </w:tbl>
          <w:p w14:paraId="6E17AE42"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733"/>
            </w:tblGrid>
            <w:tr w:rsidR="005531B5" w14:paraId="22FA083A" w14:textId="77777777">
              <w:tc>
                <w:tcPr>
                  <w:tcW w:w="0" w:type="auto"/>
                </w:tcPr>
                <w:p w14:paraId="1D84FF3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23F570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It does not allow for comparisons.</w:t>
                  </w:r>
                </w:p>
              </w:tc>
            </w:tr>
          </w:tbl>
          <w:p w14:paraId="6D1A4F64"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227"/>
            </w:tblGrid>
            <w:tr w:rsidR="005531B5" w14:paraId="2836020B" w14:textId="77777777">
              <w:tc>
                <w:tcPr>
                  <w:tcW w:w="0" w:type="auto"/>
                </w:tcPr>
                <w:p w14:paraId="2564A39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0E5BAA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It does not communicate what is valued.</w:t>
                  </w:r>
                </w:p>
              </w:tc>
            </w:tr>
          </w:tbl>
          <w:p w14:paraId="3AF91904" w14:textId="77777777" w:rsidR="005531B5" w:rsidRDefault="005531B5"/>
        </w:tc>
      </w:tr>
    </w:tbl>
    <w:p w14:paraId="4B66C7C9"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671FF1BB" w14:textId="77777777">
        <w:tc>
          <w:tcPr>
            <w:tcW w:w="200" w:type="pct"/>
          </w:tcPr>
          <w:p w14:paraId="410B53F8" w14:textId="063F8C8B" w:rsidR="005531B5" w:rsidRDefault="00347983">
            <w:pPr>
              <w:keepNext/>
              <w:keepLines/>
              <w:spacing w:after="0"/>
            </w:pPr>
            <w:r>
              <w:rPr>
                <w:rFonts w:ascii="Times,Times New Roman,Times-Rom" w:eastAsia="Times,Times New Roman,Times-Rom" w:hAnsi="Times,Times New Roman,Times-Rom" w:cs="Times,Times New Roman,Times-Rom"/>
                <w:color w:val="000000"/>
                <w:sz w:val="20"/>
              </w:rPr>
              <w:t>2</w:t>
            </w:r>
            <w:r w:rsidR="00653374">
              <w:rPr>
                <w:rFonts w:ascii="Times,Times New Roman,Times-Rom" w:eastAsia="Times,Times New Roman,Times-Rom" w:hAnsi="Times,Times New Roman,Times-Rom" w:cs="Times,Times New Roman,Times-Rom"/>
                <w:color w:val="000000"/>
                <w:sz w:val="20"/>
              </w:rPr>
              <w:t>1</w:t>
            </w:r>
            <w:r>
              <w:rPr>
                <w:rFonts w:ascii="Times,Times New Roman,Times-Rom" w:eastAsia="Times,Times New Roman,Times-Rom" w:hAnsi="Times,Times New Roman,Times-Rom" w:cs="Times,Times New Roman,Times-Rom"/>
                <w:color w:val="000000"/>
                <w:sz w:val="20"/>
              </w:rPr>
              <w:t>.</w:t>
            </w:r>
          </w:p>
        </w:tc>
        <w:tc>
          <w:tcPr>
            <w:tcW w:w="4800" w:type="pct"/>
          </w:tcPr>
          <w:p w14:paraId="6AA1304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Which of the following methods requires evaluators to agree on which jobs are the most and least valuable, then the next most and least valued, and so on until all the jobs have been ordered?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239"/>
            </w:tblGrid>
            <w:tr w:rsidR="005531B5" w14:paraId="560508AA" w14:textId="77777777">
              <w:tc>
                <w:tcPr>
                  <w:tcW w:w="0" w:type="auto"/>
                </w:tcPr>
                <w:p w14:paraId="44C4FB5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3EA13C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Alternation-ranking method</w:t>
                  </w:r>
                </w:p>
              </w:tc>
            </w:tr>
          </w:tbl>
          <w:p w14:paraId="1A2A4005"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750"/>
            </w:tblGrid>
            <w:tr w:rsidR="005531B5" w14:paraId="6541698D" w14:textId="77777777">
              <w:tc>
                <w:tcPr>
                  <w:tcW w:w="0" w:type="auto"/>
                </w:tcPr>
                <w:p w14:paraId="61E6C69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D5EB48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Classification method</w:t>
                  </w:r>
                </w:p>
              </w:tc>
            </w:tr>
          </w:tbl>
          <w:p w14:paraId="197B2875"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073"/>
            </w:tblGrid>
            <w:tr w:rsidR="005531B5" w14:paraId="253472A0" w14:textId="77777777">
              <w:tc>
                <w:tcPr>
                  <w:tcW w:w="0" w:type="auto"/>
                </w:tcPr>
                <w:p w14:paraId="24CBC90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8EADD3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Point method</w:t>
                  </w:r>
                </w:p>
              </w:tc>
            </w:tr>
          </w:tbl>
          <w:p w14:paraId="681E2516"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161"/>
            </w:tblGrid>
            <w:tr w:rsidR="005531B5" w14:paraId="5ECA661B" w14:textId="77777777">
              <w:tc>
                <w:tcPr>
                  <w:tcW w:w="0" w:type="auto"/>
                </w:tcPr>
                <w:p w14:paraId="6781A95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44A3B1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Paired-comparison method</w:t>
                  </w:r>
                </w:p>
              </w:tc>
            </w:tr>
          </w:tbl>
          <w:p w14:paraId="15BBF7D9" w14:textId="77777777" w:rsidR="005531B5" w:rsidRDefault="005531B5"/>
        </w:tc>
      </w:tr>
    </w:tbl>
    <w:p w14:paraId="4F899216"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87F472B" w14:textId="77777777">
        <w:tc>
          <w:tcPr>
            <w:tcW w:w="200" w:type="pct"/>
          </w:tcPr>
          <w:p w14:paraId="6BB63932" w14:textId="37AAED9F" w:rsidR="005531B5" w:rsidRDefault="00347983">
            <w:pPr>
              <w:keepNext/>
              <w:keepLines/>
              <w:spacing w:after="0"/>
            </w:pPr>
            <w:r>
              <w:rPr>
                <w:rFonts w:ascii="Times,Times New Roman,Times-Rom" w:eastAsia="Times,Times New Roman,Times-Rom" w:hAnsi="Times,Times New Roman,Times-Rom" w:cs="Times,Times New Roman,Times-Rom"/>
                <w:color w:val="000000"/>
                <w:sz w:val="20"/>
              </w:rPr>
              <w:t>2</w:t>
            </w:r>
            <w:r w:rsidR="00653374">
              <w:rPr>
                <w:rFonts w:ascii="Times,Times New Roman,Times-Rom" w:eastAsia="Times,Times New Roman,Times-Rom" w:hAnsi="Times,Times New Roman,Times-Rom" w:cs="Times,Times New Roman,Times-Rom"/>
                <w:color w:val="000000"/>
                <w:sz w:val="20"/>
              </w:rPr>
              <w:t>2</w:t>
            </w:r>
            <w:r>
              <w:rPr>
                <w:rFonts w:ascii="Times,Times New Roman,Times-Rom" w:eastAsia="Times,Times New Roman,Times-Rom" w:hAnsi="Times,Times New Roman,Times-Rom" w:cs="Times,Times New Roman,Times-Rom"/>
                <w:color w:val="000000"/>
                <w:sz w:val="20"/>
              </w:rPr>
              <w:t>.</w:t>
            </w:r>
          </w:p>
        </w:tc>
        <w:tc>
          <w:tcPr>
            <w:tcW w:w="4800" w:type="pct"/>
          </w:tcPr>
          <w:p w14:paraId="48BD1FE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final step in designing a point plan involves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828"/>
            </w:tblGrid>
            <w:tr w:rsidR="005531B5" w14:paraId="653FA19B" w14:textId="77777777">
              <w:tc>
                <w:tcPr>
                  <w:tcW w:w="0" w:type="auto"/>
                </w:tcPr>
                <w:p w14:paraId="1A7D108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AEF9BF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developing online software support</w:t>
                  </w:r>
                </w:p>
              </w:tc>
            </w:tr>
          </w:tbl>
          <w:p w14:paraId="5527A4B4"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400"/>
            </w:tblGrid>
            <w:tr w:rsidR="005531B5" w14:paraId="3078866A" w14:textId="77777777">
              <w:tc>
                <w:tcPr>
                  <w:tcW w:w="0" w:type="auto"/>
                </w:tcPr>
                <w:p w14:paraId="6CE66EB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F32872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selecting compensable factors</w:t>
                  </w:r>
                </w:p>
              </w:tc>
            </w:tr>
          </w:tbl>
          <w:p w14:paraId="1AC96BC6"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405"/>
            </w:tblGrid>
            <w:tr w:rsidR="005531B5" w14:paraId="4936CB31" w14:textId="77777777">
              <w:tc>
                <w:tcPr>
                  <w:tcW w:w="0" w:type="auto"/>
                </w:tcPr>
                <w:p w14:paraId="3C38478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61D9DA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communicating the plan and training users</w:t>
                  </w:r>
                </w:p>
              </w:tc>
            </w:tr>
          </w:tbl>
          <w:p w14:paraId="561DEC5E"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455"/>
            </w:tblGrid>
            <w:tr w:rsidR="005531B5" w14:paraId="33F1333F" w14:textId="77777777">
              <w:tc>
                <w:tcPr>
                  <w:tcW w:w="0" w:type="auto"/>
                </w:tcPr>
                <w:p w14:paraId="5501BC9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EADFDD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scaling the factors</w:t>
                  </w:r>
                </w:p>
              </w:tc>
            </w:tr>
          </w:tbl>
          <w:p w14:paraId="4747CC8E" w14:textId="77777777" w:rsidR="005531B5" w:rsidRDefault="005531B5"/>
        </w:tc>
      </w:tr>
    </w:tbl>
    <w:p w14:paraId="35D9FF75"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7FC12304" w14:textId="77777777">
        <w:tc>
          <w:tcPr>
            <w:tcW w:w="200" w:type="pct"/>
          </w:tcPr>
          <w:p w14:paraId="072A063F" w14:textId="6501A132" w:rsidR="005531B5" w:rsidRDefault="00347983">
            <w:pPr>
              <w:keepNext/>
              <w:keepLines/>
              <w:spacing w:after="0"/>
            </w:pPr>
            <w:r>
              <w:rPr>
                <w:rFonts w:ascii="Times,Times New Roman,Times-Rom" w:eastAsia="Times,Times New Roman,Times-Rom" w:hAnsi="Times,Times New Roman,Times-Rom" w:cs="Times,Times New Roman,Times-Rom"/>
                <w:color w:val="000000"/>
                <w:sz w:val="20"/>
              </w:rPr>
              <w:t>2</w:t>
            </w:r>
            <w:r w:rsidR="00653374">
              <w:rPr>
                <w:rFonts w:ascii="Times,Times New Roman,Times-Rom" w:eastAsia="Times,Times New Roman,Times-Rom" w:hAnsi="Times,Times New Roman,Times-Rom" w:cs="Times,Times New Roman,Times-Rom"/>
                <w:color w:val="000000"/>
                <w:sz w:val="20"/>
              </w:rPr>
              <w:t>3</w:t>
            </w:r>
            <w:r>
              <w:rPr>
                <w:rFonts w:ascii="Times,Times New Roman,Times-Rom" w:eastAsia="Times,Times New Roman,Times-Rom" w:hAnsi="Times,Times New Roman,Times-Rom" w:cs="Times,Times New Roman,Times-Rom"/>
                <w:color w:val="000000"/>
                <w:sz w:val="20"/>
              </w:rPr>
              <w:t>.</w:t>
            </w:r>
          </w:p>
        </w:tc>
        <w:tc>
          <w:tcPr>
            <w:tcW w:w="4800" w:type="pct"/>
          </w:tcPr>
          <w:p w14:paraId="723E511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most widely used point method job evaluation is the: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78"/>
            </w:tblGrid>
            <w:tr w:rsidR="005531B5" w14:paraId="48560BD7" w14:textId="77777777">
              <w:tc>
                <w:tcPr>
                  <w:tcW w:w="0" w:type="auto"/>
                </w:tcPr>
                <w:p w14:paraId="5BB9ADA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D47D8D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Hay plan.</w:t>
                  </w:r>
                </w:p>
              </w:tc>
            </w:tr>
          </w:tbl>
          <w:p w14:paraId="2811143E"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239"/>
            </w:tblGrid>
            <w:tr w:rsidR="005531B5" w14:paraId="5453693F" w14:textId="77777777">
              <w:tc>
                <w:tcPr>
                  <w:tcW w:w="0" w:type="auto"/>
                </w:tcPr>
                <w:p w14:paraId="32425FE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765B81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Equal Pay Act generic plan.</w:t>
                  </w:r>
                </w:p>
              </w:tc>
            </w:tr>
          </w:tbl>
          <w:p w14:paraId="1EF98682"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894"/>
            </w:tblGrid>
            <w:tr w:rsidR="005531B5" w14:paraId="0942F7E1" w14:textId="77777777">
              <w:tc>
                <w:tcPr>
                  <w:tcW w:w="0" w:type="auto"/>
                </w:tcPr>
                <w:p w14:paraId="65A9DCE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08D56A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factor comparison plan.</w:t>
                  </w:r>
                </w:p>
              </w:tc>
            </w:tr>
          </w:tbl>
          <w:p w14:paraId="692C1BB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022"/>
            </w:tblGrid>
            <w:tr w:rsidR="005531B5" w14:paraId="277E164A" w14:textId="77777777">
              <w:tc>
                <w:tcPr>
                  <w:tcW w:w="0" w:type="auto"/>
                </w:tcPr>
                <w:p w14:paraId="5C306FC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93C405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Position Analysis Questionnaire plan.</w:t>
                  </w:r>
                </w:p>
              </w:tc>
            </w:tr>
          </w:tbl>
          <w:p w14:paraId="2B29DAF1" w14:textId="77777777" w:rsidR="005531B5" w:rsidRDefault="005531B5"/>
        </w:tc>
      </w:tr>
    </w:tbl>
    <w:p w14:paraId="2F695DFE"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77812B1B" w14:textId="77777777">
        <w:tc>
          <w:tcPr>
            <w:tcW w:w="200" w:type="pct"/>
          </w:tcPr>
          <w:p w14:paraId="7847B7C1" w14:textId="1AB06174" w:rsidR="005531B5" w:rsidRDefault="00347983">
            <w:pPr>
              <w:keepNext/>
              <w:keepLines/>
              <w:spacing w:after="0"/>
            </w:pPr>
            <w:r>
              <w:rPr>
                <w:rFonts w:ascii="Times,Times New Roman,Times-Rom" w:eastAsia="Times,Times New Roman,Times-Rom" w:hAnsi="Times,Times New Roman,Times-Rom" w:cs="Times,Times New Roman,Times-Rom"/>
                <w:color w:val="000000"/>
                <w:sz w:val="20"/>
              </w:rPr>
              <w:t>2</w:t>
            </w:r>
            <w:r w:rsidR="00653374">
              <w:rPr>
                <w:rFonts w:ascii="Times,Times New Roman,Times-Rom" w:eastAsia="Times,Times New Roman,Times-Rom" w:hAnsi="Times,Times New Roman,Times-Rom" w:cs="Times,Times New Roman,Times-Rom"/>
                <w:color w:val="000000"/>
                <w:sz w:val="20"/>
              </w:rPr>
              <w:t>4</w:t>
            </w:r>
            <w:r>
              <w:rPr>
                <w:rFonts w:ascii="Times,Times New Roman,Times-Rom" w:eastAsia="Times,Times New Roman,Times-Rom" w:hAnsi="Times,Times New Roman,Times-Rom" w:cs="Times,Times New Roman,Times-Rom"/>
                <w:color w:val="000000"/>
                <w:sz w:val="20"/>
              </w:rPr>
              <w:t>.</w:t>
            </w:r>
          </w:p>
        </w:tc>
        <w:tc>
          <w:tcPr>
            <w:tcW w:w="4800" w:type="pct"/>
          </w:tcPr>
          <w:p w14:paraId="7261693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Research shows that skills, one of the compensable factors, accounts for _____ percent or more of the variance in job evaluation results.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0"/>
            </w:tblGrid>
            <w:tr w:rsidR="005531B5" w14:paraId="71053D1F" w14:textId="77777777">
              <w:tc>
                <w:tcPr>
                  <w:tcW w:w="0" w:type="auto"/>
                </w:tcPr>
                <w:p w14:paraId="1E0D3CD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CE4CFC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90</w:t>
                  </w:r>
                </w:p>
              </w:tc>
            </w:tr>
          </w:tbl>
          <w:p w14:paraId="7106B117"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00"/>
            </w:tblGrid>
            <w:tr w:rsidR="005531B5" w14:paraId="7E1FB633" w14:textId="77777777">
              <w:tc>
                <w:tcPr>
                  <w:tcW w:w="0" w:type="auto"/>
                </w:tcPr>
                <w:p w14:paraId="28C4AFA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C943E1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70</w:t>
                  </w:r>
                </w:p>
              </w:tc>
            </w:tr>
          </w:tbl>
          <w:p w14:paraId="219DB04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00"/>
            </w:tblGrid>
            <w:tr w:rsidR="005531B5" w14:paraId="45767943" w14:textId="77777777">
              <w:tc>
                <w:tcPr>
                  <w:tcW w:w="0" w:type="auto"/>
                </w:tcPr>
                <w:p w14:paraId="3981317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C549F7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55</w:t>
                  </w:r>
                </w:p>
              </w:tc>
            </w:tr>
          </w:tbl>
          <w:p w14:paraId="6D16E1CB"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00"/>
            </w:tblGrid>
            <w:tr w:rsidR="005531B5" w14:paraId="758050AF" w14:textId="77777777">
              <w:tc>
                <w:tcPr>
                  <w:tcW w:w="0" w:type="auto"/>
                </w:tcPr>
                <w:p w14:paraId="21E11C8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40F997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42</w:t>
                  </w:r>
                </w:p>
              </w:tc>
            </w:tr>
          </w:tbl>
          <w:p w14:paraId="56A44894" w14:textId="77777777" w:rsidR="005531B5" w:rsidRDefault="005531B5"/>
        </w:tc>
      </w:tr>
    </w:tbl>
    <w:p w14:paraId="315FA6BE"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4151A00" w14:textId="77777777">
        <w:tc>
          <w:tcPr>
            <w:tcW w:w="200" w:type="pct"/>
          </w:tcPr>
          <w:p w14:paraId="3D8C8B49" w14:textId="7B205CD6"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2</w:t>
            </w:r>
            <w:r w:rsidR="00653374">
              <w:rPr>
                <w:rFonts w:ascii="Times,Times New Roman,Times-Rom" w:eastAsia="Times,Times New Roman,Times-Rom" w:hAnsi="Times,Times New Roman,Times-Rom" w:cs="Times,Times New Roman,Times-Rom"/>
                <w:color w:val="000000"/>
                <w:sz w:val="20"/>
              </w:rPr>
              <w:t>5</w:t>
            </w:r>
            <w:r>
              <w:rPr>
                <w:rFonts w:ascii="Times,Times New Roman,Times-Rom" w:eastAsia="Times,Times New Roman,Times-Rom" w:hAnsi="Times,Times New Roman,Times-Rom" w:cs="Times,Times New Roman,Times-Rom"/>
                <w:color w:val="000000"/>
                <w:sz w:val="20"/>
              </w:rPr>
              <w:t>.</w:t>
            </w:r>
          </w:p>
        </w:tc>
        <w:tc>
          <w:tcPr>
            <w:tcW w:w="4800" w:type="pct"/>
          </w:tcPr>
          <w:p w14:paraId="53C8353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Research shows that _____ factor(s) account(s) for 98 to 99 percent of the variance in job evaluation plans.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89"/>
            </w:tblGrid>
            <w:tr w:rsidR="005531B5" w14:paraId="420A43DA" w14:textId="77777777">
              <w:tc>
                <w:tcPr>
                  <w:tcW w:w="0" w:type="auto"/>
                </w:tcPr>
                <w:p w14:paraId="42ADE2E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3E5CD8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one</w:t>
                  </w:r>
                </w:p>
              </w:tc>
            </w:tr>
          </w:tbl>
          <w:p w14:paraId="1ED9E88D"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00"/>
            </w:tblGrid>
            <w:tr w:rsidR="005531B5" w14:paraId="1288E1A4" w14:textId="77777777">
              <w:tc>
                <w:tcPr>
                  <w:tcW w:w="0" w:type="auto"/>
                </w:tcPr>
                <w:p w14:paraId="28BB215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DFB08A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two</w:t>
                  </w:r>
                </w:p>
              </w:tc>
            </w:tr>
          </w:tbl>
          <w:p w14:paraId="28450FAB"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00"/>
            </w:tblGrid>
            <w:tr w:rsidR="005531B5" w14:paraId="096FCF4E" w14:textId="77777777">
              <w:tc>
                <w:tcPr>
                  <w:tcW w:w="0" w:type="auto"/>
                </w:tcPr>
                <w:p w14:paraId="7C76EAB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9172EE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three</w:t>
                  </w:r>
                </w:p>
              </w:tc>
            </w:tr>
          </w:tbl>
          <w:p w14:paraId="2170A666"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334"/>
            </w:tblGrid>
            <w:tr w:rsidR="005531B5" w14:paraId="2EA3D7EA" w14:textId="77777777">
              <w:tc>
                <w:tcPr>
                  <w:tcW w:w="0" w:type="auto"/>
                </w:tcPr>
                <w:p w14:paraId="79AC605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4F88F7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four</w:t>
                  </w:r>
                </w:p>
              </w:tc>
            </w:tr>
          </w:tbl>
          <w:p w14:paraId="5E9EFB21" w14:textId="77777777" w:rsidR="005531B5" w:rsidRDefault="005531B5"/>
        </w:tc>
      </w:tr>
    </w:tbl>
    <w:p w14:paraId="089332E4"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B514762" w14:textId="77777777">
        <w:tc>
          <w:tcPr>
            <w:tcW w:w="200" w:type="pct"/>
          </w:tcPr>
          <w:p w14:paraId="121413D9" w14:textId="60DA6E1B" w:rsidR="005531B5" w:rsidRDefault="00347983">
            <w:pPr>
              <w:keepNext/>
              <w:keepLines/>
              <w:spacing w:after="0"/>
            </w:pPr>
            <w:r>
              <w:rPr>
                <w:rFonts w:ascii="Times,Times New Roman,Times-Rom" w:eastAsia="Times,Times New Roman,Times-Rom" w:hAnsi="Times,Times New Roman,Times-Rom" w:cs="Times,Times New Roman,Times-Rom"/>
                <w:color w:val="000000"/>
                <w:sz w:val="20"/>
              </w:rPr>
              <w:t>2</w:t>
            </w:r>
            <w:r w:rsidR="00653374">
              <w:rPr>
                <w:rFonts w:ascii="Times,Times New Roman,Times-Rom" w:eastAsia="Times,Times New Roman,Times-Rom" w:hAnsi="Times,Times New Roman,Times-Rom" w:cs="Times,Times New Roman,Times-Rom"/>
                <w:color w:val="000000"/>
                <w:sz w:val="20"/>
              </w:rPr>
              <w:t>6</w:t>
            </w:r>
            <w:r>
              <w:rPr>
                <w:rFonts w:ascii="Times,Times New Roman,Times-Rom" w:eastAsia="Times,Times New Roman,Times-Rom" w:hAnsi="Times,Times New Roman,Times-Rom" w:cs="Times,Times New Roman,Times-Rom"/>
                <w:color w:val="000000"/>
                <w:sz w:val="20"/>
              </w:rPr>
              <w:t>.</w:t>
            </w:r>
          </w:p>
        </w:tc>
        <w:tc>
          <w:tcPr>
            <w:tcW w:w="4800" w:type="pct"/>
          </w:tcPr>
          <w:p w14:paraId="274A161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Most factor scales have _____ degrees.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67"/>
            </w:tblGrid>
            <w:tr w:rsidR="005531B5" w14:paraId="6F880733" w14:textId="77777777">
              <w:tc>
                <w:tcPr>
                  <w:tcW w:w="0" w:type="auto"/>
                </w:tcPr>
                <w:p w14:paraId="603E5B4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340945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6-9</w:t>
                  </w:r>
                </w:p>
              </w:tc>
            </w:tr>
          </w:tbl>
          <w:p w14:paraId="50892CCF"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67"/>
            </w:tblGrid>
            <w:tr w:rsidR="005531B5" w14:paraId="30A60A59" w14:textId="77777777">
              <w:tc>
                <w:tcPr>
                  <w:tcW w:w="0" w:type="auto"/>
                </w:tcPr>
                <w:p w14:paraId="3988CFA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092F3F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4-8</w:t>
                  </w:r>
                </w:p>
              </w:tc>
            </w:tr>
          </w:tbl>
          <w:p w14:paraId="6CE7B3F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267"/>
            </w:tblGrid>
            <w:tr w:rsidR="005531B5" w14:paraId="2C0B549E" w14:textId="77777777">
              <w:tc>
                <w:tcPr>
                  <w:tcW w:w="0" w:type="auto"/>
                </w:tcPr>
                <w:p w14:paraId="0FF047C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FFE5B9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3-7</w:t>
                  </w:r>
                </w:p>
              </w:tc>
            </w:tr>
          </w:tbl>
          <w:p w14:paraId="49B9F8CE"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267"/>
            </w:tblGrid>
            <w:tr w:rsidR="005531B5" w14:paraId="138909FD" w14:textId="77777777">
              <w:tc>
                <w:tcPr>
                  <w:tcW w:w="0" w:type="auto"/>
                </w:tcPr>
                <w:p w14:paraId="7E8AD4A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F0CA7A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2-4</w:t>
                  </w:r>
                </w:p>
              </w:tc>
            </w:tr>
          </w:tbl>
          <w:p w14:paraId="0B50F19A" w14:textId="77777777" w:rsidR="005531B5" w:rsidRDefault="005531B5"/>
        </w:tc>
      </w:tr>
    </w:tbl>
    <w:p w14:paraId="382C5B69"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04D84283" w14:textId="77777777">
        <w:tc>
          <w:tcPr>
            <w:tcW w:w="200" w:type="pct"/>
          </w:tcPr>
          <w:p w14:paraId="18BB98B3" w14:textId="5567452C" w:rsidR="005531B5" w:rsidRDefault="00347983">
            <w:pPr>
              <w:keepNext/>
              <w:keepLines/>
              <w:spacing w:after="0"/>
            </w:pPr>
            <w:r>
              <w:rPr>
                <w:rFonts w:ascii="Times,Times New Roman,Times-Rom" w:eastAsia="Times,Times New Roman,Times-Rom" w:hAnsi="Times,Times New Roman,Times-Rom" w:cs="Times,Times New Roman,Times-Rom"/>
                <w:color w:val="000000"/>
                <w:sz w:val="20"/>
              </w:rPr>
              <w:t>2</w:t>
            </w:r>
            <w:r w:rsidR="00653374">
              <w:rPr>
                <w:rFonts w:ascii="Times,Times New Roman,Times-Rom" w:eastAsia="Times,Times New Roman,Times-Rom" w:hAnsi="Times,Times New Roman,Times-Rom" w:cs="Times,Times New Roman,Times-Rom"/>
                <w:color w:val="000000"/>
                <w:sz w:val="20"/>
              </w:rPr>
              <w:t>7</w:t>
            </w:r>
            <w:r>
              <w:rPr>
                <w:rFonts w:ascii="Times,Times New Roman,Times-Rom" w:eastAsia="Times,Times New Roman,Times-Rom" w:hAnsi="Times,Times New Roman,Times-Rom" w:cs="Times,Times New Roman,Times-Rom"/>
                <w:color w:val="000000"/>
                <w:sz w:val="20"/>
              </w:rPr>
              <w:t>.</w:t>
            </w:r>
          </w:p>
        </w:tc>
        <w:tc>
          <w:tcPr>
            <w:tcW w:w="4800" w:type="pct"/>
          </w:tcPr>
          <w:p w14:paraId="6FDDBE6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When a statistical process is used to duplicate an existing pay structure, it is called: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356"/>
            </w:tblGrid>
            <w:tr w:rsidR="005531B5" w14:paraId="4F604BC9" w14:textId="77777777">
              <w:tc>
                <w:tcPr>
                  <w:tcW w:w="0" w:type="auto"/>
                </w:tcPr>
                <w:p w14:paraId="28DF4CA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98CF35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policy capturing.</w:t>
                  </w:r>
                </w:p>
              </w:tc>
            </w:tr>
          </w:tbl>
          <w:p w14:paraId="3C484F89"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3116"/>
            </w:tblGrid>
            <w:tr w:rsidR="005531B5" w14:paraId="5BC132F8" w14:textId="77777777">
              <w:tc>
                <w:tcPr>
                  <w:tcW w:w="0" w:type="auto"/>
                </w:tcPr>
                <w:p w14:paraId="3D201BB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3D48A1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committee a priori judgment approach.</w:t>
                  </w:r>
                </w:p>
              </w:tc>
            </w:tr>
          </w:tbl>
          <w:p w14:paraId="1DCD45EA"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211"/>
            </w:tblGrid>
            <w:tr w:rsidR="005531B5" w14:paraId="66731A27" w14:textId="77777777">
              <w:tc>
                <w:tcPr>
                  <w:tcW w:w="0" w:type="auto"/>
                </w:tcPr>
                <w:p w14:paraId="66FFD21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F2C6D8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factor analysis.</w:t>
                  </w:r>
                </w:p>
              </w:tc>
            </w:tr>
          </w:tbl>
          <w:p w14:paraId="68BF2DE5"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567"/>
            </w:tblGrid>
            <w:tr w:rsidR="005531B5" w14:paraId="2F09DA68" w14:textId="77777777">
              <w:tc>
                <w:tcPr>
                  <w:tcW w:w="0" w:type="auto"/>
                </w:tcPr>
                <w:p w14:paraId="0950A15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549E60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regression analysis.</w:t>
                  </w:r>
                </w:p>
              </w:tc>
            </w:tr>
          </w:tbl>
          <w:p w14:paraId="280C8F0A" w14:textId="77777777" w:rsidR="005531B5" w:rsidRDefault="005531B5"/>
        </w:tc>
      </w:tr>
    </w:tbl>
    <w:p w14:paraId="777C40D3"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28E8BF0" w14:textId="77777777">
        <w:tc>
          <w:tcPr>
            <w:tcW w:w="200" w:type="pct"/>
          </w:tcPr>
          <w:p w14:paraId="74CFE96B" w14:textId="74144670" w:rsidR="005531B5" w:rsidRDefault="00653374">
            <w:pPr>
              <w:keepNext/>
              <w:keepLines/>
              <w:spacing w:after="0"/>
            </w:pPr>
            <w:r>
              <w:rPr>
                <w:rFonts w:ascii="Times,Times New Roman,Times-Rom" w:eastAsia="Times,Times New Roman,Times-Rom" w:hAnsi="Times,Times New Roman,Times-Rom" w:cs="Times,Times New Roman,Times-Rom"/>
                <w:color w:val="000000"/>
                <w:sz w:val="20"/>
              </w:rPr>
              <w:t>28</w:t>
            </w:r>
            <w:r w:rsidR="00347983">
              <w:rPr>
                <w:rFonts w:ascii="Times,Times New Roman,Times-Rom" w:eastAsia="Times,Times New Roman,Times-Rom" w:hAnsi="Times,Times New Roman,Times-Rom" w:cs="Times,Times New Roman,Times-Rom"/>
                <w:color w:val="000000"/>
                <w:sz w:val="20"/>
              </w:rPr>
              <w:t>.</w:t>
            </w:r>
          </w:p>
        </w:tc>
        <w:tc>
          <w:tcPr>
            <w:tcW w:w="4800" w:type="pct"/>
          </w:tcPr>
          <w:p w14:paraId="673A96FE"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_____ are more likely to conduct job evaluations of senior management jobs.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850"/>
            </w:tblGrid>
            <w:tr w:rsidR="005531B5" w14:paraId="0670656A" w14:textId="77777777">
              <w:tc>
                <w:tcPr>
                  <w:tcW w:w="0" w:type="auto"/>
                </w:tcPr>
                <w:p w14:paraId="4DBF887B"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7E3BA5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Compensation analysts</w:t>
                  </w:r>
                </w:p>
              </w:tc>
            </w:tr>
          </w:tbl>
          <w:p w14:paraId="20EF43C4"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1972"/>
            </w:tblGrid>
            <w:tr w:rsidR="005531B5" w14:paraId="2E3105CE" w14:textId="77777777">
              <w:tc>
                <w:tcPr>
                  <w:tcW w:w="0" w:type="auto"/>
                </w:tcPr>
                <w:p w14:paraId="160768C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54B8B7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Compensation managers</w:t>
                  </w:r>
                </w:p>
              </w:tc>
            </w:tr>
          </w:tbl>
          <w:p w14:paraId="29B87991"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34"/>
              <w:gridCol w:w="434"/>
            </w:tblGrid>
            <w:tr w:rsidR="005531B5" w14:paraId="22D6B863" w14:textId="77777777">
              <w:tc>
                <w:tcPr>
                  <w:tcW w:w="0" w:type="auto"/>
                </w:tcPr>
                <w:p w14:paraId="251C7F5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14D703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Peers</w:t>
                  </w:r>
                </w:p>
              </w:tc>
            </w:tr>
          </w:tbl>
          <w:p w14:paraId="226C6F9B" w14:textId="77777777" w:rsidR="005531B5" w:rsidRDefault="005531B5">
            <w:pPr>
              <w:keepNext/>
              <w:keepLines/>
              <w:spacing w:after="0"/>
              <w:rPr>
                <w:sz w:val="2"/>
              </w:rPr>
            </w:pPr>
          </w:p>
          <w:tbl>
            <w:tblPr>
              <w:tblW w:w="0" w:type="auto"/>
              <w:tblCellMar>
                <w:left w:w="0" w:type="dxa"/>
                <w:right w:w="0" w:type="dxa"/>
              </w:tblCellMar>
              <w:tblLook w:val="0000" w:firstRow="0" w:lastRow="0" w:firstColumn="0" w:lastColumn="0" w:noHBand="0" w:noVBand="0"/>
            </w:tblPr>
            <w:tblGrid>
              <w:gridCol w:w="245"/>
              <w:gridCol w:w="1473"/>
            </w:tblGrid>
            <w:tr w:rsidR="005531B5" w14:paraId="39E5A121" w14:textId="77777777">
              <w:tc>
                <w:tcPr>
                  <w:tcW w:w="0" w:type="auto"/>
                </w:tcPr>
                <w:p w14:paraId="3502454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328A8EF"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Junior incumbents</w:t>
                  </w:r>
                </w:p>
              </w:tc>
            </w:tr>
          </w:tbl>
          <w:p w14:paraId="396353B1" w14:textId="77777777" w:rsidR="005531B5" w:rsidRDefault="005531B5"/>
        </w:tc>
      </w:tr>
    </w:tbl>
    <w:p w14:paraId="219B397A"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p w14:paraId="5AF8B524" w14:textId="77777777" w:rsidR="005531B5" w:rsidRDefault="00347983">
      <w:pPr>
        <w:spacing w:after="0"/>
      </w:pPr>
      <w:r>
        <w:rPr>
          <w:rFonts w:ascii="Times,Times New Roman,Times-Rom" w:eastAsia="Times,Times New Roman,Times-Rom" w:hAnsi="Times,Times New Roman,Times-Rom" w:cs="Times,Times New Roman,Times-Rom"/>
          <w:color w:val="000000"/>
          <w:sz w:val="18"/>
        </w:rPr>
        <w:t> </w:t>
      </w:r>
    </w:p>
    <w:p w14:paraId="124A0C49" w14:textId="77777777" w:rsidR="005531B5" w:rsidRDefault="00347983">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True / False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46F84A6" w14:textId="77777777">
        <w:tc>
          <w:tcPr>
            <w:tcW w:w="200" w:type="pct"/>
          </w:tcPr>
          <w:p w14:paraId="3DC5F6B4" w14:textId="6F325D33" w:rsidR="005531B5" w:rsidRDefault="0008424C">
            <w:pPr>
              <w:keepNext/>
              <w:keepLines/>
              <w:spacing w:after="0"/>
            </w:pPr>
            <w:r>
              <w:rPr>
                <w:rFonts w:ascii="Times,Times New Roman,Times-Rom" w:eastAsia="Times,Times New Roman,Times-Rom" w:hAnsi="Times,Times New Roman,Times-Rom" w:cs="Times,Times New Roman,Times-Rom"/>
                <w:color w:val="000000"/>
                <w:sz w:val="20"/>
              </w:rPr>
              <w:t>29</w:t>
            </w:r>
            <w:r w:rsidR="00347983">
              <w:rPr>
                <w:rFonts w:ascii="Times,Times New Roman,Times-Rom" w:eastAsia="Times,Times New Roman,Times-Rom" w:hAnsi="Times,Times New Roman,Times-Rom" w:cs="Times,Times New Roman,Times-Rom"/>
                <w:color w:val="000000"/>
                <w:sz w:val="20"/>
              </w:rPr>
              <w:t>.</w:t>
            </w:r>
          </w:p>
        </w:tc>
        <w:tc>
          <w:tcPr>
            <w:tcW w:w="4800" w:type="pct"/>
          </w:tcPr>
          <w:p w14:paraId="6E963B5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A job structure based upon job value orders jobs </w:t>
            </w:r>
            <w:proofErr w:type="gramStart"/>
            <w:r>
              <w:rPr>
                <w:rFonts w:ascii="Times,Times New Roman,Times-Rom" w:eastAsia="Times,Times New Roman,Times-Rom" w:hAnsi="Times,Times New Roman,Times-Rom" w:cs="Times,Times New Roman,Times-Rom"/>
                <w:color w:val="000000"/>
                <w:sz w:val="20"/>
              </w:rPr>
              <w:t>on the basis of</w:t>
            </w:r>
            <w:proofErr w:type="gramEnd"/>
            <w:r>
              <w:rPr>
                <w:rFonts w:ascii="Times,Times New Roman,Times-Rom" w:eastAsia="Times,Times New Roman,Times-Rom" w:hAnsi="Times,Times New Roman,Times-Rom" w:cs="Times,Times New Roman,Times-Rom"/>
                <w:color w:val="000000"/>
                <w:sz w:val="20"/>
              </w:rPr>
              <w:t xml:space="preserve"> the relative contribution of the skills, duties, and responsibilities of each job to the organization's goals.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5409A84"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CE27533" w14:textId="77777777">
        <w:tc>
          <w:tcPr>
            <w:tcW w:w="200" w:type="pct"/>
          </w:tcPr>
          <w:p w14:paraId="6A7474FF" w14:textId="5E68DC64"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3</w:t>
            </w:r>
            <w:r w:rsidR="0008424C">
              <w:rPr>
                <w:rFonts w:ascii="Times,Times New Roman,Times-Rom" w:eastAsia="Times,Times New Roman,Times-Rom" w:hAnsi="Times,Times New Roman,Times-Rom" w:cs="Times,Times New Roman,Times-Rom"/>
                <w:color w:val="000000"/>
                <w:sz w:val="20"/>
              </w:rPr>
              <w:t>0</w:t>
            </w:r>
            <w:r>
              <w:rPr>
                <w:rFonts w:ascii="Times,Times New Roman,Times-Rom" w:eastAsia="Times,Times New Roman,Times-Rom" w:hAnsi="Times,Times New Roman,Times-Rom" w:cs="Times,Times New Roman,Times-Rom"/>
                <w:color w:val="000000"/>
                <w:sz w:val="20"/>
              </w:rPr>
              <w:t>.</w:t>
            </w:r>
          </w:p>
        </w:tc>
        <w:tc>
          <w:tcPr>
            <w:tcW w:w="4800" w:type="pct"/>
          </w:tcPr>
          <w:p w14:paraId="10B9399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representative sample of benchmark jobs will include the entire domain of work being evaluated and capture the diversity of the work within that domain.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6B6F33B"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B70E797" w14:textId="77777777">
        <w:tc>
          <w:tcPr>
            <w:tcW w:w="200" w:type="pct"/>
          </w:tcPr>
          <w:p w14:paraId="339DDFC6" w14:textId="4777DD7B"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r w:rsidR="0008424C">
              <w:rPr>
                <w:rFonts w:ascii="Times,Times New Roman,Times-Rom" w:eastAsia="Times,Times New Roman,Times-Rom" w:hAnsi="Times,Times New Roman,Times-Rom" w:cs="Times,Times New Roman,Times-Rom"/>
                <w:color w:val="000000"/>
                <w:sz w:val="20"/>
              </w:rPr>
              <w:t>1</w:t>
            </w:r>
            <w:r>
              <w:rPr>
                <w:rFonts w:ascii="Times,Times New Roman,Times-Rom" w:eastAsia="Times,Times New Roman,Times-Rom" w:hAnsi="Times,Times New Roman,Times-Rom" w:cs="Times,Times New Roman,Times-Rom"/>
                <w:color w:val="000000"/>
                <w:sz w:val="20"/>
              </w:rPr>
              <w:t>.</w:t>
            </w:r>
          </w:p>
        </w:tc>
        <w:tc>
          <w:tcPr>
            <w:tcW w:w="4800" w:type="pct"/>
          </w:tcPr>
          <w:p w14:paraId="4A9E7164"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number of job evaluation plans required depends only upon the number of employees in the organization.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57152A9"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CD5B494" w14:textId="77777777">
        <w:tc>
          <w:tcPr>
            <w:tcW w:w="200" w:type="pct"/>
          </w:tcPr>
          <w:p w14:paraId="177D1030" w14:textId="15EFB053"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r w:rsidR="0008424C">
              <w:rPr>
                <w:rFonts w:ascii="Times,Times New Roman,Times-Rom" w:eastAsia="Times,Times New Roman,Times-Rom" w:hAnsi="Times,Times New Roman,Times-Rom" w:cs="Times,Times New Roman,Times-Rom"/>
                <w:color w:val="000000"/>
                <w:sz w:val="20"/>
              </w:rPr>
              <w:t>2</w:t>
            </w:r>
            <w:r>
              <w:rPr>
                <w:rFonts w:ascii="Times,Times New Roman,Times-Rom" w:eastAsia="Times,Times New Roman,Times-Rom" w:hAnsi="Times,Times New Roman,Times-Rom" w:cs="Times,Times New Roman,Times-Rom"/>
                <w:color w:val="000000"/>
                <w:sz w:val="20"/>
              </w:rPr>
              <w:t>.</w:t>
            </w:r>
          </w:p>
        </w:tc>
        <w:tc>
          <w:tcPr>
            <w:tcW w:w="4800" w:type="pct"/>
          </w:tcPr>
          <w:p w14:paraId="33E2BF6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Paired-comparison and alternate-ranking methods may be more reliable than simple ranking.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D7D434B"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C11E08A" w14:textId="77777777">
        <w:tc>
          <w:tcPr>
            <w:tcW w:w="200" w:type="pct"/>
          </w:tcPr>
          <w:p w14:paraId="598B708E" w14:textId="19728B05"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r w:rsidR="0008424C">
              <w:rPr>
                <w:rFonts w:ascii="Times,Times New Roman,Times-Rom" w:eastAsia="Times,Times New Roman,Times-Rom" w:hAnsi="Times,Times New Roman,Times-Rom" w:cs="Times,Times New Roman,Times-Rom"/>
                <w:color w:val="000000"/>
                <w:sz w:val="20"/>
              </w:rPr>
              <w:t>3</w:t>
            </w:r>
            <w:r>
              <w:rPr>
                <w:rFonts w:ascii="Times,Times New Roman,Times-Rom" w:eastAsia="Times,Times New Roman,Times-Rom" w:hAnsi="Times,Times New Roman,Times-Rom" w:cs="Times,Times New Roman,Times-Rom"/>
                <w:color w:val="000000"/>
                <w:sz w:val="20"/>
              </w:rPr>
              <w:t>.</w:t>
            </w:r>
          </w:p>
        </w:tc>
        <w:tc>
          <w:tcPr>
            <w:tcW w:w="4800" w:type="pct"/>
          </w:tcPr>
          <w:p w14:paraId="5569EF6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An advantage of the ranking method is that the basis for comparison is called out.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4DFE8B9"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4AFD6D7E" w14:textId="77777777">
        <w:tc>
          <w:tcPr>
            <w:tcW w:w="200" w:type="pct"/>
          </w:tcPr>
          <w:p w14:paraId="0CEFCBD7" w14:textId="300528A0"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r w:rsidR="0008424C">
              <w:rPr>
                <w:rFonts w:ascii="Times,Times New Roman,Times-Rom" w:eastAsia="Times,Times New Roman,Times-Rom" w:hAnsi="Times,Times New Roman,Times-Rom" w:cs="Times,Times New Roman,Times-Rom"/>
                <w:color w:val="000000"/>
                <w:sz w:val="20"/>
              </w:rPr>
              <w:t>4</w:t>
            </w:r>
            <w:r>
              <w:rPr>
                <w:rFonts w:ascii="Times,Times New Roman,Times-Rom" w:eastAsia="Times,Times New Roman,Times-Rom" w:hAnsi="Times,Times New Roman,Times-Rom" w:cs="Times,Times New Roman,Times-Rom"/>
                <w:color w:val="000000"/>
                <w:sz w:val="20"/>
              </w:rPr>
              <w:t>.</w:t>
            </w:r>
          </w:p>
        </w:tc>
        <w:tc>
          <w:tcPr>
            <w:tcW w:w="4800" w:type="pct"/>
          </w:tcPr>
          <w:p w14:paraId="666BA748"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Point plans represent a significant change from ranking and classification methods in that they make explicit the criteria for evaluating jobs: compensable factors.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75E49AB"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1500CD24" w14:textId="77777777">
        <w:tc>
          <w:tcPr>
            <w:tcW w:w="200" w:type="pct"/>
          </w:tcPr>
          <w:p w14:paraId="773D2F96" w14:textId="4654089D"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r w:rsidR="0008424C">
              <w:rPr>
                <w:rFonts w:ascii="Times,Times New Roman,Times-Rom" w:eastAsia="Times,Times New Roman,Times-Rom" w:hAnsi="Times,Times New Roman,Times-Rom" w:cs="Times,Times New Roman,Times-Rom"/>
                <w:color w:val="000000"/>
                <w:sz w:val="20"/>
              </w:rPr>
              <w:t>5</w:t>
            </w:r>
            <w:r>
              <w:rPr>
                <w:rFonts w:ascii="Times,Times New Roman,Times-Rom" w:eastAsia="Times,Times New Roman,Times-Rom" w:hAnsi="Times,Times New Roman,Times-Rom" w:cs="Times,Times New Roman,Times-Rom"/>
                <w:color w:val="000000"/>
                <w:sz w:val="20"/>
              </w:rPr>
              <w:t>.</w:t>
            </w:r>
          </w:p>
        </w:tc>
        <w:tc>
          <w:tcPr>
            <w:tcW w:w="4800" w:type="pct"/>
          </w:tcPr>
          <w:p w14:paraId="0157811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Compensable factors are aspects of work that add value to the organization.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ACA99DF"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0B33B809" w14:textId="77777777">
        <w:tc>
          <w:tcPr>
            <w:tcW w:w="200" w:type="pct"/>
          </w:tcPr>
          <w:p w14:paraId="297DE368" w14:textId="17E946A7"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r w:rsidR="0008424C">
              <w:rPr>
                <w:rFonts w:ascii="Times,Times New Roman,Times-Rom" w:eastAsia="Times,Times New Roman,Times-Rom" w:hAnsi="Times,Times New Roman,Times-Rom" w:cs="Times,Times New Roman,Times-Rom"/>
                <w:color w:val="000000"/>
                <w:sz w:val="20"/>
              </w:rPr>
              <w:t>6</w:t>
            </w:r>
            <w:r>
              <w:rPr>
                <w:rFonts w:ascii="Times,Times New Roman,Times-Rom" w:eastAsia="Times,Times New Roman,Times-Rom" w:hAnsi="Times,Times New Roman,Times-Rom" w:cs="Times,Times New Roman,Times-Rom"/>
                <w:color w:val="000000"/>
                <w:sz w:val="20"/>
              </w:rPr>
              <w:t>.</w:t>
            </w:r>
          </w:p>
        </w:tc>
        <w:tc>
          <w:tcPr>
            <w:tcW w:w="4800" w:type="pct"/>
          </w:tcPr>
          <w:p w14:paraId="5D89D16A"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One way of evaluating a managerial job's multinational responsibilities would be to rate the percent of time spent on multinational issues.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A27F3A8"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16943AE" w14:textId="77777777">
        <w:tc>
          <w:tcPr>
            <w:tcW w:w="200" w:type="pct"/>
          </w:tcPr>
          <w:p w14:paraId="49BB4B53" w14:textId="4C274EDE" w:rsidR="005531B5" w:rsidRDefault="00347983">
            <w:pPr>
              <w:keepNext/>
              <w:keepLines/>
              <w:spacing w:after="0"/>
            </w:pPr>
            <w:r>
              <w:rPr>
                <w:rFonts w:ascii="Times,Times New Roman,Times-Rom" w:eastAsia="Times,Times New Roman,Times-Rom" w:hAnsi="Times,Times New Roman,Times-Rom" w:cs="Times,Times New Roman,Times-Rom"/>
                <w:color w:val="000000"/>
                <w:sz w:val="20"/>
              </w:rPr>
              <w:t>3</w:t>
            </w:r>
            <w:r w:rsidR="0008424C">
              <w:rPr>
                <w:rFonts w:ascii="Times,Times New Roman,Times-Rom" w:eastAsia="Times,Times New Roman,Times-Rom" w:hAnsi="Times,Times New Roman,Times-Rom" w:cs="Times,Times New Roman,Times-Rom"/>
                <w:color w:val="000000"/>
                <w:sz w:val="20"/>
              </w:rPr>
              <w:t>7</w:t>
            </w:r>
            <w:r>
              <w:rPr>
                <w:rFonts w:ascii="Times,Times New Roman,Times-Rom" w:eastAsia="Times,Times New Roman,Times-Rom" w:hAnsi="Times,Times New Roman,Times-Rom" w:cs="Times,Times New Roman,Times-Rom"/>
                <w:color w:val="000000"/>
                <w:sz w:val="20"/>
              </w:rPr>
              <w:t>.</w:t>
            </w:r>
          </w:p>
        </w:tc>
        <w:tc>
          <w:tcPr>
            <w:tcW w:w="4800" w:type="pct"/>
          </w:tcPr>
          <w:p w14:paraId="31457A1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Since business strategies may change often, compensable factors should rarely be added or deleted.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E565210"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E7C4DC5" w14:textId="77777777">
        <w:tc>
          <w:tcPr>
            <w:tcW w:w="200" w:type="pct"/>
          </w:tcPr>
          <w:p w14:paraId="60970035" w14:textId="0617DF93" w:rsidR="005531B5" w:rsidRDefault="0008424C">
            <w:pPr>
              <w:keepNext/>
              <w:keepLines/>
              <w:spacing w:after="0"/>
            </w:pPr>
            <w:r>
              <w:rPr>
                <w:rFonts w:ascii="Times,Times New Roman,Times-Rom" w:eastAsia="Times,Times New Roman,Times-Rom" w:hAnsi="Times,Times New Roman,Times-Rom" w:cs="Times,Times New Roman,Times-Rom"/>
                <w:color w:val="000000"/>
                <w:sz w:val="20"/>
              </w:rPr>
              <w:t>38</w:t>
            </w:r>
            <w:r w:rsidR="00347983">
              <w:rPr>
                <w:rFonts w:ascii="Times,Times New Roman,Times-Rom" w:eastAsia="Times,Times New Roman,Times-Rom" w:hAnsi="Times,Times New Roman,Times-Rom" w:cs="Times,Times New Roman,Times-Rom"/>
                <w:color w:val="000000"/>
                <w:sz w:val="20"/>
              </w:rPr>
              <w:t>.</w:t>
            </w:r>
          </w:p>
        </w:tc>
        <w:tc>
          <w:tcPr>
            <w:tcW w:w="4800" w:type="pct"/>
          </w:tcPr>
          <w:p w14:paraId="1BEFEDA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primary reason for documenting the views of employees and supervisors on compensable factors is to meet requirements of the Equal Pay Act.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1C06A50"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5F71617" w14:textId="77777777">
        <w:tc>
          <w:tcPr>
            <w:tcW w:w="200" w:type="pct"/>
          </w:tcPr>
          <w:p w14:paraId="2DBB608C" w14:textId="2853A25C" w:rsidR="005531B5" w:rsidRDefault="0008424C">
            <w:pPr>
              <w:keepNext/>
              <w:keepLines/>
              <w:spacing w:after="0"/>
            </w:pPr>
            <w:r>
              <w:rPr>
                <w:rFonts w:ascii="Times,Times New Roman,Times-Rom" w:eastAsia="Times,Times New Roman,Times-Rom" w:hAnsi="Times,Times New Roman,Times-Rom" w:cs="Times,Times New Roman,Times-Rom"/>
                <w:color w:val="000000"/>
                <w:sz w:val="20"/>
              </w:rPr>
              <w:t>39</w:t>
            </w:r>
            <w:r w:rsidR="00347983">
              <w:rPr>
                <w:rFonts w:ascii="Times,Times New Roman,Times-Rom" w:eastAsia="Times,Times New Roman,Times-Rom" w:hAnsi="Times,Times New Roman,Times-Rom" w:cs="Times,Times New Roman,Times-Rom"/>
                <w:color w:val="000000"/>
                <w:sz w:val="20"/>
              </w:rPr>
              <w:t>.</w:t>
            </w:r>
          </w:p>
        </w:tc>
        <w:tc>
          <w:tcPr>
            <w:tcW w:w="4800" w:type="pct"/>
          </w:tcPr>
          <w:p w14:paraId="08739A6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NEMA plan explicitly states that the compensable factor experience should be correlated with tenure.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31764CC"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9A20D90" w14:textId="77777777">
        <w:tc>
          <w:tcPr>
            <w:tcW w:w="200" w:type="pct"/>
          </w:tcPr>
          <w:p w14:paraId="3382A3ED" w14:textId="2DB04B39"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r w:rsidR="0008424C">
              <w:rPr>
                <w:rFonts w:ascii="Times,Times New Roman,Times-Rom" w:eastAsia="Times,Times New Roman,Times-Rom" w:hAnsi="Times,Times New Roman,Times-Rom" w:cs="Times,Times New Roman,Times-Rom"/>
                <w:color w:val="000000"/>
                <w:sz w:val="20"/>
              </w:rPr>
              <w:t>0</w:t>
            </w:r>
            <w:r>
              <w:rPr>
                <w:rFonts w:ascii="Times,Times New Roman,Times-Rom" w:eastAsia="Times,Times New Roman,Times-Rom" w:hAnsi="Times,Times New Roman,Times-Rom" w:cs="Times,Times New Roman,Times-Rom"/>
                <w:color w:val="000000"/>
                <w:sz w:val="20"/>
              </w:rPr>
              <w:t>.</w:t>
            </w:r>
          </w:p>
        </w:tc>
        <w:tc>
          <w:tcPr>
            <w:tcW w:w="4800" w:type="pct"/>
          </w:tcPr>
          <w:p w14:paraId="35D78F5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Each compensable factor degree should be equidistant from the adjacent degrees.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8EF1FCF"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6F5DC37D" w14:textId="77777777">
        <w:tc>
          <w:tcPr>
            <w:tcW w:w="200" w:type="pct"/>
          </w:tcPr>
          <w:p w14:paraId="18A42184" w14:textId="159DFC2E"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4</w:t>
            </w:r>
            <w:r w:rsidR="0008424C">
              <w:rPr>
                <w:rFonts w:ascii="Times,Times New Roman,Times-Rom" w:eastAsia="Times,Times New Roman,Times-Rom" w:hAnsi="Times,Times New Roman,Times-Rom" w:cs="Times,Times New Roman,Times-Rom"/>
                <w:color w:val="000000"/>
                <w:sz w:val="20"/>
              </w:rPr>
              <w:t>1</w:t>
            </w:r>
            <w:r>
              <w:rPr>
                <w:rFonts w:ascii="Times,Times New Roman,Times-Rom" w:eastAsia="Times,Times New Roman,Times-Rom" w:hAnsi="Times,Times New Roman,Times-Rom" w:cs="Times,Times New Roman,Times-Rom"/>
                <w:color w:val="000000"/>
                <w:sz w:val="20"/>
              </w:rPr>
              <w:t>.</w:t>
            </w:r>
          </w:p>
        </w:tc>
        <w:tc>
          <w:tcPr>
            <w:tcW w:w="4800" w:type="pct"/>
          </w:tcPr>
          <w:p w14:paraId="6BA68C3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One of the criteria for scaling compensable factors is to ensure that the number of degrees used is necessary to distinguish among jobs.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B218486"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E05244F" w14:textId="77777777">
        <w:tc>
          <w:tcPr>
            <w:tcW w:w="200" w:type="pct"/>
          </w:tcPr>
          <w:p w14:paraId="4FE5FB18" w14:textId="7A129485"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r w:rsidR="0008424C">
              <w:rPr>
                <w:rFonts w:ascii="Times,Times New Roman,Times-Rom" w:eastAsia="Times,Times New Roman,Times-Rom" w:hAnsi="Times,Times New Roman,Times-Rom" w:cs="Times,Times New Roman,Times-Rom"/>
                <w:color w:val="000000"/>
                <w:sz w:val="20"/>
              </w:rPr>
              <w:t>2</w:t>
            </w:r>
            <w:r>
              <w:rPr>
                <w:rFonts w:ascii="Times,Times New Roman,Times-Rom" w:eastAsia="Times,Times New Roman,Times-Rom" w:hAnsi="Times,Times New Roman,Times-Rom" w:cs="Times,Times New Roman,Times-Rom"/>
                <w:color w:val="000000"/>
                <w:sz w:val="20"/>
              </w:rPr>
              <w:t>.</w:t>
            </w:r>
          </w:p>
        </w:tc>
        <w:tc>
          <w:tcPr>
            <w:tcW w:w="4800" w:type="pct"/>
          </w:tcPr>
          <w:p w14:paraId="44DEAFA5"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Factors are scaled after factor weights have been assigned.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64EBC99"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6767ACCD" w14:textId="77777777">
        <w:tc>
          <w:tcPr>
            <w:tcW w:w="200" w:type="pct"/>
          </w:tcPr>
          <w:p w14:paraId="65A60183" w14:textId="5459B4AB"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r w:rsidR="0008424C">
              <w:rPr>
                <w:rFonts w:ascii="Times,Times New Roman,Times-Rom" w:eastAsia="Times,Times New Roman,Times-Rom" w:hAnsi="Times,Times New Roman,Times-Rom" w:cs="Times,Times New Roman,Times-Rom"/>
                <w:color w:val="000000"/>
                <w:sz w:val="20"/>
              </w:rPr>
              <w:t>3</w:t>
            </w:r>
            <w:r>
              <w:rPr>
                <w:rFonts w:ascii="Times,Times New Roman,Times-Rom" w:eastAsia="Times,Times New Roman,Times-Rom" w:hAnsi="Times,Times New Roman,Times-Rom" w:cs="Times,Times New Roman,Times-Rom"/>
                <w:color w:val="000000"/>
                <w:sz w:val="20"/>
              </w:rPr>
              <w:t>.</w:t>
            </w:r>
          </w:p>
        </w:tc>
        <w:tc>
          <w:tcPr>
            <w:tcW w:w="4800" w:type="pct"/>
          </w:tcPr>
          <w:p w14:paraId="2C94E6D1"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most common way of allocating weights to factors is regression modeling.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F5D1C40"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478F48E1" w14:textId="77777777">
        <w:tc>
          <w:tcPr>
            <w:tcW w:w="200" w:type="pct"/>
          </w:tcPr>
          <w:p w14:paraId="02118CAF" w14:textId="6E545976"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r w:rsidR="0008424C">
              <w:rPr>
                <w:rFonts w:ascii="Times,Times New Roman,Times-Rom" w:eastAsia="Times,Times New Roman,Times-Rom" w:hAnsi="Times,Times New Roman,Times-Rom" w:cs="Times,Times New Roman,Times-Rom"/>
                <w:color w:val="000000"/>
                <w:sz w:val="20"/>
              </w:rPr>
              <w:t>4</w:t>
            </w:r>
            <w:r>
              <w:rPr>
                <w:rFonts w:ascii="Times,Times New Roman,Times-Rom" w:eastAsia="Times,Times New Roman,Times-Rom" w:hAnsi="Times,Times New Roman,Times-Rom" w:cs="Times,Times New Roman,Times-Rom"/>
                <w:color w:val="000000"/>
                <w:sz w:val="20"/>
              </w:rPr>
              <w:t>.</w:t>
            </w:r>
          </w:p>
        </w:tc>
        <w:tc>
          <w:tcPr>
            <w:tcW w:w="4800" w:type="pct"/>
          </w:tcPr>
          <w:p w14:paraId="764EC959"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A criterion pay structure is a pay structure that can be duplicated with a point evaluation plan.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EEBBFB8"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4D312C1E" w14:textId="77777777">
        <w:tc>
          <w:tcPr>
            <w:tcW w:w="200" w:type="pct"/>
          </w:tcPr>
          <w:p w14:paraId="1526E9D6" w14:textId="4B584F53"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r w:rsidR="0008424C">
              <w:rPr>
                <w:rFonts w:ascii="Times,Times New Roman,Times-Rom" w:eastAsia="Times,Times New Roman,Times-Rom" w:hAnsi="Times,Times New Roman,Times-Rom" w:cs="Times,Times New Roman,Times-Rom"/>
                <w:color w:val="000000"/>
                <w:sz w:val="20"/>
              </w:rPr>
              <w:t>5</w:t>
            </w:r>
            <w:r>
              <w:rPr>
                <w:rFonts w:ascii="Times,Times New Roman,Times-Rom" w:eastAsia="Times,Times New Roman,Times-Rom" w:hAnsi="Times,Times New Roman,Times-Rom" w:cs="Times,Times New Roman,Times-Rom"/>
                <w:color w:val="000000"/>
                <w:sz w:val="20"/>
              </w:rPr>
              <w:t>.</w:t>
            </w:r>
          </w:p>
        </w:tc>
        <w:tc>
          <w:tcPr>
            <w:tcW w:w="4800" w:type="pct"/>
          </w:tcPr>
          <w:p w14:paraId="10E5711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The policy capturing approach and the committee a priori approach for developing pay structures yield the same pay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27658C8"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6A90763D" w14:textId="77777777">
        <w:tc>
          <w:tcPr>
            <w:tcW w:w="200" w:type="pct"/>
          </w:tcPr>
          <w:p w14:paraId="4138E159" w14:textId="7FEA0D8E"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r w:rsidR="0008424C">
              <w:rPr>
                <w:rFonts w:ascii="Times,Times New Roman,Times-Rom" w:eastAsia="Times,Times New Roman,Times-Rom" w:hAnsi="Times,Times New Roman,Times-Rom" w:cs="Times,Times New Roman,Times-Rom"/>
                <w:color w:val="000000"/>
                <w:sz w:val="20"/>
              </w:rPr>
              <w:t>6</w:t>
            </w:r>
            <w:r>
              <w:rPr>
                <w:rFonts w:ascii="Times,Times New Roman,Times-Rom" w:eastAsia="Times,Times New Roman,Times-Rom" w:hAnsi="Times,Times New Roman,Times-Rom" w:cs="Times,Times New Roman,Times-Rom"/>
                <w:color w:val="000000"/>
                <w:sz w:val="20"/>
              </w:rPr>
              <w:t>.</w:t>
            </w:r>
          </w:p>
        </w:tc>
        <w:tc>
          <w:tcPr>
            <w:tcW w:w="4800" w:type="pct"/>
          </w:tcPr>
          <w:p w14:paraId="3E29F45D"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Research shows that the weights assigned to compensable factors can affect the resulting pay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314F5ED"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A99EDC2" w14:textId="77777777">
        <w:tc>
          <w:tcPr>
            <w:tcW w:w="200" w:type="pct"/>
          </w:tcPr>
          <w:p w14:paraId="162B50EE" w14:textId="789A8D2B" w:rsidR="005531B5" w:rsidRDefault="00347983">
            <w:pPr>
              <w:keepNext/>
              <w:keepLines/>
              <w:spacing w:after="0"/>
            </w:pPr>
            <w:r>
              <w:rPr>
                <w:rFonts w:ascii="Times,Times New Roman,Times-Rom" w:eastAsia="Times,Times New Roman,Times-Rom" w:hAnsi="Times,Times New Roman,Times-Rom" w:cs="Times,Times New Roman,Times-Rom"/>
                <w:color w:val="000000"/>
                <w:sz w:val="20"/>
              </w:rPr>
              <w:t>4</w:t>
            </w:r>
            <w:r w:rsidR="0008424C">
              <w:rPr>
                <w:rFonts w:ascii="Times,Times New Roman,Times-Rom" w:eastAsia="Times,Times New Roman,Times-Rom" w:hAnsi="Times,Times New Roman,Times-Rom" w:cs="Times,Times New Roman,Times-Rom"/>
                <w:color w:val="000000"/>
                <w:sz w:val="20"/>
              </w:rPr>
              <w:t>7</w:t>
            </w:r>
            <w:r>
              <w:rPr>
                <w:rFonts w:ascii="Times,Times New Roman,Times-Rom" w:eastAsia="Times,Times New Roman,Times-Rom" w:hAnsi="Times,Times New Roman,Times-Rom" w:cs="Times,Times New Roman,Times-Rom"/>
                <w:color w:val="000000"/>
                <w:sz w:val="20"/>
              </w:rPr>
              <w:t>.</w:t>
            </w:r>
          </w:p>
        </w:tc>
        <w:tc>
          <w:tcPr>
            <w:tcW w:w="4800" w:type="pct"/>
          </w:tcPr>
          <w:p w14:paraId="16CC670C"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 xml:space="preserve">Focusing on the </w:t>
            </w:r>
            <w:proofErr w:type="gramStart"/>
            <w:r>
              <w:rPr>
                <w:rFonts w:ascii="Times,Times New Roman,Times-Rom" w:eastAsia="Times,Times New Roman,Times-Rom" w:hAnsi="Times,Times New Roman,Times-Rom" w:cs="Times,Times New Roman,Times-Rom"/>
                <w:color w:val="000000"/>
                <w:sz w:val="20"/>
              </w:rPr>
              <w:t>end product</w:t>
            </w:r>
            <w:proofErr w:type="gramEnd"/>
            <w:r>
              <w:rPr>
                <w:rFonts w:ascii="Times,Times New Roman,Times-Rom" w:eastAsia="Times,Times New Roman,Times-Rom" w:hAnsi="Times,Times New Roman,Times-Rom" w:cs="Times,Times New Roman,Times-Rom"/>
                <w:color w:val="000000"/>
                <w:sz w:val="20"/>
              </w:rPr>
              <w:t xml:space="preserve"> of the internal alignment process, the pay structure, is more important for acceptance of the results than focusing on the approach chosen.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E43005F"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3DB9F0CD" w14:textId="77777777">
        <w:tc>
          <w:tcPr>
            <w:tcW w:w="200" w:type="pct"/>
          </w:tcPr>
          <w:p w14:paraId="2B720EA2" w14:textId="27C62ACB" w:rsidR="005531B5" w:rsidRDefault="0008424C">
            <w:pPr>
              <w:keepNext/>
              <w:keepLines/>
              <w:spacing w:after="0"/>
            </w:pPr>
            <w:r>
              <w:rPr>
                <w:rFonts w:ascii="Times,Times New Roman,Times-Rom" w:eastAsia="Times,Times New Roman,Times-Rom" w:hAnsi="Times,Times New Roman,Times-Rom" w:cs="Times,Times New Roman,Times-Rom"/>
                <w:color w:val="000000"/>
                <w:sz w:val="20"/>
              </w:rPr>
              <w:t>48</w:t>
            </w:r>
            <w:r w:rsidR="00347983">
              <w:rPr>
                <w:rFonts w:ascii="Times,Times New Roman,Times-Rom" w:eastAsia="Times,Times New Roman,Times-Rom" w:hAnsi="Times,Times New Roman,Times-Rom" w:cs="Times,Times New Roman,Times-Rom"/>
                <w:color w:val="000000"/>
                <w:sz w:val="20"/>
              </w:rPr>
              <w:t>.</w:t>
            </w:r>
          </w:p>
        </w:tc>
        <w:tc>
          <w:tcPr>
            <w:tcW w:w="4800" w:type="pct"/>
          </w:tcPr>
          <w:p w14:paraId="51A839B0" w14:textId="77777777" w:rsidR="005531B5" w:rsidRDefault="00347983">
            <w:pPr>
              <w:keepNext/>
              <w:keepLines/>
              <w:spacing w:after="0"/>
            </w:pPr>
            <w:proofErr w:type="gramStart"/>
            <w:r>
              <w:rPr>
                <w:rFonts w:ascii="Times,Times New Roman,Times-Rom" w:eastAsia="Times,Times New Roman,Times-Rom" w:hAnsi="Times,Times New Roman,Times-Rom" w:cs="Times,Times New Roman,Times-Rom"/>
                <w:color w:val="000000"/>
                <w:sz w:val="20"/>
              </w:rPr>
              <w:t>The final result</w:t>
            </w:r>
            <w:proofErr w:type="gramEnd"/>
            <w:r>
              <w:rPr>
                <w:rFonts w:ascii="Times,Times New Roman,Times-Rom" w:eastAsia="Times,Times New Roman,Times-Rom" w:hAnsi="Times,Times New Roman,Times-Rom" w:cs="Times,Times New Roman,Times-Rom"/>
                <w:color w:val="000000"/>
                <w:sz w:val="20"/>
              </w:rPr>
              <w:t xml:space="preserve"> of the job analysis-job description-job evaluation process is a hierarchy of work.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157B67A"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p w14:paraId="3D001D2B" w14:textId="77777777" w:rsidR="005531B5" w:rsidRDefault="00347983">
      <w:pPr>
        <w:spacing w:after="0"/>
      </w:pPr>
      <w:r>
        <w:rPr>
          <w:rFonts w:ascii="Times,Times New Roman,Times-Rom" w:eastAsia="Times,Times New Roman,Times-Rom" w:hAnsi="Times,Times New Roman,Times-Rom" w:cs="Times,Times New Roman,Times-Rom"/>
          <w:color w:val="000000"/>
          <w:sz w:val="18"/>
        </w:rPr>
        <w:t> </w:t>
      </w:r>
    </w:p>
    <w:p w14:paraId="486BD2F6" w14:textId="77777777" w:rsidR="005531B5" w:rsidRDefault="00347983">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Short Answer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2D686D55" w14:textId="77777777">
        <w:tc>
          <w:tcPr>
            <w:tcW w:w="200" w:type="pct"/>
          </w:tcPr>
          <w:p w14:paraId="6B890720" w14:textId="0B5A7232" w:rsidR="005531B5" w:rsidRDefault="0008424C">
            <w:pPr>
              <w:keepNext/>
              <w:keepLines/>
              <w:spacing w:after="0"/>
            </w:pPr>
            <w:r>
              <w:rPr>
                <w:rFonts w:ascii="Times,Times New Roman,Times-Rom" w:eastAsia="Times,Times New Roman,Times-Rom" w:hAnsi="Times,Times New Roman,Times-Rom" w:cs="Times,Times New Roman,Times-Rom"/>
                <w:color w:val="000000"/>
                <w:sz w:val="20"/>
              </w:rPr>
              <w:lastRenderedPageBreak/>
              <w:t>49</w:t>
            </w:r>
            <w:r w:rsidR="00347983">
              <w:rPr>
                <w:rFonts w:ascii="Times,Times New Roman,Times-Rom" w:eastAsia="Times,Times New Roman,Times-Rom" w:hAnsi="Times,Times New Roman,Times-Rom" w:cs="Times,Times New Roman,Times-Rom"/>
                <w:color w:val="000000"/>
                <w:sz w:val="20"/>
              </w:rPr>
              <w:t>.</w:t>
            </w:r>
          </w:p>
        </w:tc>
        <w:tc>
          <w:tcPr>
            <w:tcW w:w="4800" w:type="pct"/>
          </w:tcPr>
          <w:p w14:paraId="02E335B7"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What are the major decisions in a job evaluation process?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61904DEC"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80A4986"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3DB39503"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A37162C"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7836A695" w14:textId="77777777">
        <w:tc>
          <w:tcPr>
            <w:tcW w:w="200" w:type="pct"/>
          </w:tcPr>
          <w:p w14:paraId="4E5A439D" w14:textId="314A5918" w:rsidR="005531B5" w:rsidRDefault="00347983">
            <w:pPr>
              <w:keepNext/>
              <w:keepLines/>
              <w:spacing w:after="0"/>
            </w:pPr>
            <w:r>
              <w:rPr>
                <w:rFonts w:ascii="Times,Times New Roman,Times-Rom" w:eastAsia="Times,Times New Roman,Times-Rom" w:hAnsi="Times,Times New Roman,Times-Rom" w:cs="Times,Times New Roman,Times-Rom"/>
                <w:color w:val="000000"/>
                <w:sz w:val="20"/>
              </w:rPr>
              <w:t>5</w:t>
            </w:r>
            <w:r w:rsidR="0008424C">
              <w:rPr>
                <w:rFonts w:ascii="Times,Times New Roman,Times-Rom" w:eastAsia="Times,Times New Roman,Times-Rom" w:hAnsi="Times,Times New Roman,Times-Rom" w:cs="Times,Times New Roman,Times-Rom"/>
                <w:color w:val="000000"/>
                <w:sz w:val="20"/>
              </w:rPr>
              <w:t>0</w:t>
            </w:r>
            <w:r>
              <w:rPr>
                <w:rFonts w:ascii="Times,Times New Roman,Times-Rom" w:eastAsia="Times,Times New Roman,Times-Rom" w:hAnsi="Times,Times New Roman,Times-Rom" w:cs="Times,Times New Roman,Times-Rom"/>
                <w:color w:val="000000"/>
                <w:sz w:val="20"/>
              </w:rPr>
              <w:t>.</w:t>
            </w:r>
          </w:p>
        </w:tc>
        <w:tc>
          <w:tcPr>
            <w:tcW w:w="4800" w:type="pct"/>
          </w:tcPr>
          <w:p w14:paraId="77E0CFA0"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What are the characteristics of a benchmark job?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068A150E"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A566B29"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05A031F"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63A198AA"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801A46F" w14:textId="77777777">
        <w:tc>
          <w:tcPr>
            <w:tcW w:w="200" w:type="pct"/>
          </w:tcPr>
          <w:p w14:paraId="496A9962" w14:textId="5BD53062" w:rsidR="005531B5" w:rsidRDefault="00347983">
            <w:pPr>
              <w:keepNext/>
              <w:keepLines/>
              <w:spacing w:after="0"/>
            </w:pPr>
            <w:r>
              <w:rPr>
                <w:rFonts w:ascii="Times,Times New Roman,Times-Rom" w:eastAsia="Times,Times New Roman,Times-Rom" w:hAnsi="Times,Times New Roman,Times-Rom" w:cs="Times,Times New Roman,Times-Rom"/>
                <w:color w:val="000000"/>
                <w:sz w:val="20"/>
              </w:rPr>
              <w:t>5</w:t>
            </w:r>
            <w:r w:rsidR="0008424C">
              <w:rPr>
                <w:rFonts w:ascii="Times,Times New Roman,Times-Rom" w:eastAsia="Times,Times New Roman,Times-Rom" w:hAnsi="Times,Times New Roman,Times-Rom" w:cs="Times,Times New Roman,Times-Rom"/>
                <w:color w:val="000000"/>
                <w:sz w:val="20"/>
              </w:rPr>
              <w:t>1</w:t>
            </w:r>
            <w:r>
              <w:rPr>
                <w:rFonts w:ascii="Times,Times New Roman,Times-Rom" w:eastAsia="Times,Times New Roman,Times-Rom" w:hAnsi="Times,Times New Roman,Times-Rom" w:cs="Times,Times New Roman,Times-Rom"/>
                <w:color w:val="000000"/>
                <w:sz w:val="20"/>
              </w:rPr>
              <w:t>.</w:t>
            </w:r>
          </w:p>
        </w:tc>
        <w:tc>
          <w:tcPr>
            <w:tcW w:w="4800" w:type="pct"/>
          </w:tcPr>
          <w:p w14:paraId="198B2676"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What are the two aspect of diversity in work?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0A4F38E3"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C4622E6"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49B5A181"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520E169B"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725937C8" w14:textId="77777777">
        <w:tc>
          <w:tcPr>
            <w:tcW w:w="200" w:type="pct"/>
          </w:tcPr>
          <w:p w14:paraId="018621D0" w14:textId="5B525E2F" w:rsidR="005531B5" w:rsidRDefault="00347983">
            <w:pPr>
              <w:keepNext/>
              <w:keepLines/>
              <w:spacing w:after="0"/>
            </w:pPr>
            <w:r>
              <w:rPr>
                <w:rFonts w:ascii="Times,Times New Roman,Times-Rom" w:eastAsia="Times,Times New Roman,Times-Rom" w:hAnsi="Times,Times New Roman,Times-Rom" w:cs="Times,Times New Roman,Times-Rom"/>
                <w:color w:val="000000"/>
                <w:sz w:val="20"/>
              </w:rPr>
              <w:t>5</w:t>
            </w:r>
            <w:r w:rsidR="0008424C">
              <w:rPr>
                <w:rFonts w:ascii="Times,Times New Roman,Times-Rom" w:eastAsia="Times,Times New Roman,Times-Rom" w:hAnsi="Times,Times New Roman,Times-Rom" w:cs="Times,Times New Roman,Times-Rom"/>
                <w:color w:val="000000"/>
                <w:sz w:val="20"/>
              </w:rPr>
              <w:t>2</w:t>
            </w:r>
            <w:r>
              <w:rPr>
                <w:rFonts w:ascii="Times,Times New Roman,Times-Rom" w:eastAsia="Times,Times New Roman,Times-Rom" w:hAnsi="Times,Times New Roman,Times-Rom" w:cs="Times,Times New Roman,Times-Rom"/>
                <w:color w:val="000000"/>
                <w:sz w:val="20"/>
              </w:rPr>
              <w:t>.</w:t>
            </w:r>
          </w:p>
        </w:tc>
        <w:tc>
          <w:tcPr>
            <w:tcW w:w="4800" w:type="pct"/>
          </w:tcPr>
          <w:p w14:paraId="11CBD273"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Discuss the two common methods of ranking.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53554DDC"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A98CC3A"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22DF7A08"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63BDDA4E"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5531B5" w14:paraId="5EF729DF" w14:textId="77777777">
        <w:tc>
          <w:tcPr>
            <w:tcW w:w="200" w:type="pct"/>
          </w:tcPr>
          <w:p w14:paraId="056CDCD9" w14:textId="0CD767B7" w:rsidR="005531B5" w:rsidRDefault="00347983">
            <w:pPr>
              <w:keepNext/>
              <w:keepLines/>
              <w:spacing w:after="0"/>
            </w:pPr>
            <w:r>
              <w:rPr>
                <w:rFonts w:ascii="Times,Times New Roman,Times-Rom" w:eastAsia="Times,Times New Roman,Times-Rom" w:hAnsi="Times,Times New Roman,Times-Rom" w:cs="Times,Times New Roman,Times-Rom"/>
                <w:color w:val="000000"/>
                <w:sz w:val="20"/>
              </w:rPr>
              <w:lastRenderedPageBreak/>
              <w:t>5</w:t>
            </w:r>
            <w:r w:rsidR="0008424C">
              <w:rPr>
                <w:rFonts w:ascii="Times,Times New Roman,Times-Rom" w:eastAsia="Times,Times New Roman,Times-Rom" w:hAnsi="Times,Times New Roman,Times-Rom" w:cs="Times,Times New Roman,Times-Rom"/>
                <w:color w:val="000000"/>
                <w:sz w:val="20"/>
              </w:rPr>
              <w:t>3</w:t>
            </w:r>
            <w:r>
              <w:rPr>
                <w:rFonts w:ascii="Times,Times New Roman,Times-Rom" w:eastAsia="Times,Times New Roman,Times-Rom" w:hAnsi="Times,Times New Roman,Times-Rom" w:cs="Times,Times New Roman,Times-Rom"/>
                <w:color w:val="000000"/>
                <w:sz w:val="20"/>
              </w:rPr>
              <w:t>.</w:t>
            </w:r>
          </w:p>
        </w:tc>
        <w:tc>
          <w:tcPr>
            <w:tcW w:w="4800" w:type="pct"/>
          </w:tcPr>
          <w:p w14:paraId="3C6123A2" w14:textId="77777777" w:rsidR="005531B5" w:rsidRDefault="00347983">
            <w:pPr>
              <w:keepNext/>
              <w:keepLines/>
              <w:spacing w:after="0"/>
            </w:pPr>
            <w:r>
              <w:rPr>
                <w:rFonts w:ascii="Times,Times New Roman,Times-Rom" w:eastAsia="Times,Times New Roman,Times-Rom" w:hAnsi="Times,Times New Roman,Times-Rom" w:cs="Times,Times New Roman,Times-Rom"/>
                <w:color w:val="000000"/>
                <w:sz w:val="20"/>
              </w:rPr>
              <w:t>What are the steps in designing a point plan?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75A0DD88"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375FA8E3"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BDED751" w14:textId="77777777" w:rsidR="005531B5" w:rsidRDefault="00347983">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4B0E3C22" w14:textId="77777777" w:rsidR="005531B5" w:rsidRDefault="00347983">
      <w:pPr>
        <w:keepLines/>
        <w:spacing w:after="0"/>
      </w:pPr>
      <w:r>
        <w:rPr>
          <w:rFonts w:ascii="Times,Times New Roman,Times-Rom" w:eastAsia="Times,Times New Roman,Times-Rom" w:hAnsi="Times,Times New Roman,Times-Rom" w:cs="Times,Times New Roman,Times-Rom"/>
          <w:color w:val="000000"/>
          <w:sz w:val="18"/>
        </w:rPr>
        <w:t> </w:t>
      </w:r>
    </w:p>
    <w:p w14:paraId="15D6AC26" w14:textId="58D3C9AC" w:rsidR="00D61008" w:rsidRDefault="00347983" w:rsidP="00FA2103">
      <w:pPr>
        <w:spacing w:after="0"/>
        <w:jc w:val="center"/>
      </w:pPr>
      <w:r>
        <w:rPr>
          <w:rFonts w:ascii="Times,Times New Roman,Times-Rom" w:eastAsia="Times,Times New Roman,Times-Rom" w:hAnsi="Times,Times New Roman,Times-Rom" w:cs="Times,Times New Roman,Times-Rom"/>
          <w:color w:val="000000"/>
          <w:sz w:val="18"/>
        </w:rPr>
        <w:br/>
      </w:r>
      <w:r w:rsidR="00FA2103">
        <w:rPr>
          <w:rFonts w:ascii="Times,Times New Roman,Times-Rom" w:eastAsia="Times,Times New Roman,Times-Rom" w:hAnsi="Times,Times New Roman,Times-Rom" w:cs="Times,Times New Roman,Times-Rom"/>
          <w:color w:val="000000"/>
          <w:sz w:val="18"/>
        </w:rPr>
        <w:t xml:space="preserve"> </w:t>
      </w:r>
      <w:r>
        <w:rPr>
          <w:rFonts w:ascii="Times,Times New Roman,Times-Rom" w:eastAsia="Times,Times New Roman,Times-Rom" w:hAnsi="Times,Times New Roman,Times-Rom" w:cs="Times,Times New Roman,Times-Rom"/>
          <w:color w:val="000000"/>
          <w:sz w:val="18"/>
        </w:rPr>
        <w:br/>
      </w:r>
    </w:p>
    <w:sectPr w:rsidR="00D61008" w:rsidSect="0034798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9FC1D" w14:textId="77777777" w:rsidR="00FF0FDE" w:rsidRDefault="00FF0FDE" w:rsidP="00347983">
      <w:pPr>
        <w:spacing w:after="0" w:line="240" w:lineRule="auto"/>
      </w:pPr>
      <w:r>
        <w:separator/>
      </w:r>
    </w:p>
  </w:endnote>
  <w:endnote w:type="continuationSeparator" w:id="0">
    <w:p w14:paraId="760394D9" w14:textId="77777777" w:rsidR="00FF0FDE" w:rsidRDefault="00FF0FDE" w:rsidP="00347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0AAD9" w14:textId="77777777" w:rsidR="00F63662" w:rsidRDefault="00F63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EA90A" w14:textId="77777777" w:rsidR="00F63662" w:rsidRPr="00347983" w:rsidRDefault="00F63662" w:rsidP="00347983">
    <w:pPr>
      <w:pStyle w:val="Footer"/>
      <w:jc w:val="center"/>
      <w:rPr>
        <w:rFonts w:ascii="Times New Roman" w:hAnsi="Times New Roman" w:cs="Times New Roman"/>
        <w:sz w:val="16"/>
      </w:rPr>
    </w:pPr>
    <w:r w:rsidRPr="00347983">
      <w:rPr>
        <w:rFonts w:ascii="Times New Roman" w:hAnsi="Times New Roman" w:cs="Times New Roman"/>
        <w:sz w:val="16"/>
      </w:rPr>
      <w:t>5-</w:t>
    </w:r>
    <w:r w:rsidRPr="00347983">
      <w:rPr>
        <w:rFonts w:ascii="Times New Roman" w:hAnsi="Times New Roman" w:cs="Times New Roman"/>
        <w:sz w:val="16"/>
      </w:rPr>
      <w:fldChar w:fldCharType="begin"/>
    </w:r>
    <w:r w:rsidRPr="00347983">
      <w:rPr>
        <w:rFonts w:ascii="Times New Roman" w:hAnsi="Times New Roman" w:cs="Times New Roman"/>
        <w:sz w:val="16"/>
      </w:rPr>
      <w:instrText xml:space="preserve"> PAGE </w:instrText>
    </w:r>
    <w:r w:rsidRPr="00347983">
      <w:rPr>
        <w:rFonts w:ascii="Times New Roman" w:hAnsi="Times New Roman" w:cs="Times New Roman"/>
        <w:sz w:val="16"/>
      </w:rPr>
      <w:fldChar w:fldCharType="separate"/>
    </w:r>
    <w:r>
      <w:rPr>
        <w:rFonts w:ascii="Times New Roman" w:hAnsi="Times New Roman" w:cs="Times New Roman"/>
        <w:noProof/>
        <w:sz w:val="16"/>
      </w:rPr>
      <w:t>24</w:t>
    </w:r>
    <w:r w:rsidRPr="00347983">
      <w:rPr>
        <w:rFonts w:ascii="Times New Roman" w:hAnsi="Times New Roman" w:cs="Times New Roman"/>
        <w:sz w:val="16"/>
      </w:rPr>
      <w:fldChar w:fldCharType="end"/>
    </w:r>
  </w:p>
  <w:p w14:paraId="2237D541" w14:textId="77777777" w:rsidR="00F63662" w:rsidRPr="00347983" w:rsidRDefault="00F63662" w:rsidP="00347983">
    <w:pPr>
      <w:pStyle w:val="Footer"/>
      <w:jc w:val="center"/>
      <w:rPr>
        <w:rFonts w:ascii="Times New Roman" w:hAnsi="Times New Roman" w:cs="Times New Roman"/>
        <w:sz w:val="16"/>
      </w:rPr>
    </w:pPr>
    <w:r w:rsidRPr="00347983">
      <w:rPr>
        <w:rFonts w:ascii="Times New Roman" w:hAnsi="Times New Roman" w:cs="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93EA8" w14:textId="77777777" w:rsidR="00F63662" w:rsidRDefault="00F63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DB157" w14:textId="77777777" w:rsidR="00FF0FDE" w:rsidRDefault="00FF0FDE" w:rsidP="00347983">
      <w:pPr>
        <w:spacing w:after="0" w:line="240" w:lineRule="auto"/>
      </w:pPr>
      <w:r>
        <w:separator/>
      </w:r>
    </w:p>
  </w:footnote>
  <w:footnote w:type="continuationSeparator" w:id="0">
    <w:p w14:paraId="00D93D6E" w14:textId="77777777" w:rsidR="00FF0FDE" w:rsidRDefault="00FF0FDE" w:rsidP="00347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5E92B" w14:textId="77777777" w:rsidR="00F63662" w:rsidRDefault="00F636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7CB2" w14:textId="77777777" w:rsidR="00F63662" w:rsidRPr="00347983" w:rsidRDefault="00F63662" w:rsidP="00347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D2DA4" w14:textId="77777777" w:rsidR="00F63662" w:rsidRDefault="00F636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531B5"/>
    <w:rsid w:val="0008424C"/>
    <w:rsid w:val="0029022F"/>
    <w:rsid w:val="00347983"/>
    <w:rsid w:val="005531B5"/>
    <w:rsid w:val="00653374"/>
    <w:rsid w:val="00D61008"/>
    <w:rsid w:val="00EE78FF"/>
    <w:rsid w:val="00F63662"/>
    <w:rsid w:val="00FA2103"/>
    <w:rsid w:val="00FF0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18910"/>
  <w15:docId w15:val="{769B777A-B887-4B29-AEA9-3BCAD38F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79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7983"/>
  </w:style>
  <w:style w:type="paragraph" w:styleId="Footer">
    <w:name w:val="footer"/>
    <w:basedOn w:val="Normal"/>
    <w:link w:val="FooterChar"/>
    <w:uiPriority w:val="99"/>
    <w:unhideWhenUsed/>
    <w:rsid w:val="003479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Hurix Systems Pvt Ltd</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Mirza, Shehla</cp:lastModifiedBy>
  <cp:revision>2</cp:revision>
  <dcterms:created xsi:type="dcterms:W3CDTF">2020-07-13T17:31:00Z</dcterms:created>
  <dcterms:modified xsi:type="dcterms:W3CDTF">2020-07-13T17:31:00Z</dcterms:modified>
</cp:coreProperties>
</file>